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C8F" w:rsidRDefault="00A05C8F" w:rsidP="00A05C8F">
      <w:pPr>
        <w:pStyle w:val="EVMPortadaSubttulo"/>
        <w:jc w:val="center"/>
        <w:rPr>
          <w:color w:val="000000"/>
        </w:rPr>
      </w:pPr>
      <w:bookmarkStart w:id="0" w:name="_GoBack"/>
      <w:bookmarkEnd w:id="0"/>
      <w:r>
        <w:rPr>
          <w:noProof/>
          <w:color w:val="000000"/>
          <w:lang w:eastAsia="es-ES"/>
        </w:rPr>
        <w:drawing>
          <wp:anchor distT="0" distB="0" distL="114300" distR="114300" simplePos="0" relativeHeight="251667456" behindDoc="0" locked="0" layoutInCell="1" allowOverlap="1" wp14:anchorId="7995CC53" wp14:editId="02CC93A0">
            <wp:simplePos x="0" y="0"/>
            <wp:positionH relativeFrom="column">
              <wp:posOffset>-1090930</wp:posOffset>
            </wp:positionH>
            <wp:positionV relativeFrom="paragraph">
              <wp:posOffset>-1093470</wp:posOffset>
            </wp:positionV>
            <wp:extent cx="4602480" cy="256032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vero-0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0248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r>
        <w:rPr>
          <w:noProof/>
          <w:color w:val="000000"/>
          <w:lang w:eastAsia="es-ES"/>
        </w:rPr>
        <w:drawing>
          <wp:anchor distT="0" distB="0" distL="114300" distR="114300" simplePos="0" relativeHeight="251660288" behindDoc="0" locked="0" layoutInCell="1" allowOverlap="1" wp14:anchorId="7D48242F" wp14:editId="53A10EB8">
            <wp:simplePos x="0" y="0"/>
            <wp:positionH relativeFrom="column">
              <wp:posOffset>62865</wp:posOffset>
            </wp:positionH>
            <wp:positionV relativeFrom="paragraph">
              <wp:posOffset>5080</wp:posOffset>
            </wp:positionV>
            <wp:extent cx="5623560" cy="27889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4.jpg"/>
                    <pic:cNvPicPr/>
                  </pic:nvPicPr>
                  <pic:blipFill rotWithShape="1">
                    <a:blip r:embed="rId11" cstate="print">
                      <a:extLst>
                        <a:ext uri="{28A0092B-C50C-407E-A947-70E740481C1C}">
                          <a14:useLocalDpi xmlns:a14="http://schemas.microsoft.com/office/drawing/2010/main" val="0"/>
                        </a:ext>
                      </a:extLst>
                    </a:blip>
                    <a:srcRect t="11163" b="3683"/>
                    <a:stretch/>
                  </pic:blipFill>
                  <pic:spPr bwMode="auto">
                    <a:xfrm>
                      <a:off x="0" y="0"/>
                      <a:ext cx="5626100" cy="279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5C8F" w:rsidRDefault="00A05C8F" w:rsidP="00A05C8F">
      <w:pPr>
        <w:pStyle w:val="EVMPortadaSubttulo"/>
        <w:rPr>
          <w:color w:val="000000"/>
        </w:rPr>
      </w:pPr>
    </w:p>
    <w:p w:rsidR="00A05C8F" w:rsidRPr="00D61D22" w:rsidRDefault="00A05C8F" w:rsidP="00A05C8F">
      <w:pPr>
        <w:pStyle w:val="EVMPortadaSubttulo"/>
        <w:rPr>
          <w:b w:val="0"/>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r w:rsidRPr="00065BAA">
        <w:rPr>
          <w:noProof/>
          <w:color w:val="000000"/>
          <w:lang w:eastAsia="es-ES"/>
        </w:rPr>
        <w:drawing>
          <wp:anchor distT="0" distB="0" distL="114300" distR="114300" simplePos="0" relativeHeight="251661312" behindDoc="0" locked="0" layoutInCell="1" allowOverlap="1" wp14:anchorId="64BE8BF9" wp14:editId="7D0CB535">
            <wp:simplePos x="0" y="0"/>
            <wp:positionH relativeFrom="column">
              <wp:posOffset>4029075</wp:posOffset>
            </wp:positionH>
            <wp:positionV relativeFrom="paragraph">
              <wp:posOffset>106680</wp:posOffset>
            </wp:positionV>
            <wp:extent cx="1837690" cy="10750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sana\EVM\02 IDENTIDAD CORPORATIVA EVM\Nueva Imagen EVM\Logo EVM Servicios Profesionales\Logo EVM Servicios Profesionales-0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37690" cy="1075055"/>
                    </a:xfrm>
                    <a:prstGeom prst="rect">
                      <a:avLst/>
                    </a:prstGeom>
                    <a:noFill/>
                    <a:ln>
                      <a:noFill/>
                    </a:ln>
                  </pic:spPr>
                </pic:pic>
              </a:graphicData>
            </a:graphic>
          </wp:anchor>
        </w:drawing>
      </w:r>
    </w:p>
    <w:p w:rsidR="00A05C8F" w:rsidRDefault="00A05C8F" w:rsidP="00A05C8F">
      <w:pPr>
        <w:pStyle w:val="EVMPortadaSubttulo"/>
        <w:rPr>
          <w:color w:val="000000"/>
        </w:rPr>
      </w:pPr>
    </w:p>
    <w:p w:rsidR="00A05C8F" w:rsidRDefault="00A05C8F" w:rsidP="00A05C8F">
      <w:pPr>
        <w:pStyle w:val="EVMPortadaSubttulo"/>
        <w:rPr>
          <w:color w:val="000000"/>
        </w:rPr>
      </w:pPr>
      <w:r>
        <w:rPr>
          <w:noProof/>
          <w:color w:val="000000"/>
          <w:lang w:eastAsia="es-ES"/>
        </w:rPr>
        <mc:AlternateContent>
          <mc:Choice Requires="wps">
            <w:drawing>
              <wp:anchor distT="0" distB="0" distL="114300" distR="114300" simplePos="0" relativeHeight="251662336" behindDoc="1" locked="0" layoutInCell="1" allowOverlap="1" wp14:anchorId="6B90A5B7" wp14:editId="27325A3D">
                <wp:simplePos x="0" y="0"/>
                <wp:positionH relativeFrom="column">
                  <wp:posOffset>55245</wp:posOffset>
                </wp:positionH>
                <wp:positionV relativeFrom="paragraph">
                  <wp:posOffset>252730</wp:posOffset>
                </wp:positionV>
                <wp:extent cx="6229985" cy="1619250"/>
                <wp:effectExtent l="0" t="0" r="1841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6F2" w:rsidRPr="00A05C8F" w:rsidRDefault="005156F2" w:rsidP="00A05C8F">
                            <w:pPr>
                              <w:pStyle w:val="EVMPortadaTtulo"/>
                              <w:rPr>
                                <w:rFonts w:ascii="Helvetica35-Thin" w:hAnsi="Helvetica35-Thin"/>
                                <w:color w:val="3D3A3C"/>
                                <w:sz w:val="40"/>
                                <w:szCs w:val="40"/>
                              </w:rPr>
                            </w:pPr>
                            <w:r w:rsidRPr="00A05C8F">
                              <w:rPr>
                                <w:rFonts w:ascii="Helvetica35-Thin" w:hAnsi="Helvetica35-Thin"/>
                                <w:color w:val="3D3A3C"/>
                                <w:sz w:val="40"/>
                                <w:szCs w:val="40"/>
                              </w:rPr>
                              <w:t>Documento 1</w:t>
                            </w:r>
                          </w:p>
                          <w:p w:rsidR="005156F2" w:rsidRPr="00A05C8F" w:rsidRDefault="005156F2" w:rsidP="00A05C8F">
                            <w:pPr>
                              <w:pStyle w:val="EVMPortadaTtulo"/>
                              <w:rPr>
                                <w:rFonts w:ascii="Helvetica35-Thin" w:hAnsi="Helvetica35-Thin"/>
                                <w:color w:val="3D3A3C"/>
                                <w:sz w:val="40"/>
                                <w:szCs w:val="40"/>
                              </w:rPr>
                            </w:pPr>
                            <w:r w:rsidRPr="00A05C8F">
                              <w:rPr>
                                <w:rFonts w:ascii="Helvetica35-Thin" w:hAnsi="Helvetica35-Thin"/>
                                <w:color w:val="3D3A3C"/>
                                <w:sz w:val="40"/>
                                <w:szCs w:val="40"/>
                              </w:rPr>
                              <w:t>Memoria</w:t>
                            </w:r>
                          </w:p>
                          <w:p w:rsidR="005156F2" w:rsidRPr="00381E2F" w:rsidRDefault="005156F2" w:rsidP="00A05C8F">
                            <w:pPr>
                              <w:pStyle w:val="EVMPortadaTtulo"/>
                              <w:rPr>
                                <w:rFonts w:ascii="Helvetica-Light" w:hAnsi="Helvetica-Light"/>
                                <w:b w:val="0"/>
                                <w:color w:val="3D3A3C"/>
                                <w:sz w:val="28"/>
                                <w:szCs w:val="28"/>
                              </w:rPr>
                            </w:pPr>
                            <w:r w:rsidRPr="00381E2F">
                              <w:rPr>
                                <w:rFonts w:ascii="Helvetica-Light" w:hAnsi="Helvetica-Light"/>
                                <w:b w:val="0"/>
                                <w:color w:val="3D3A3C"/>
                                <w:sz w:val="28"/>
                                <w:szCs w:val="28"/>
                              </w:rPr>
                              <w:t>PROYECTO DE VIVERO DE EMPRESAS DE BASE TECNOLÓGICA</w:t>
                            </w:r>
                          </w:p>
                          <w:p w:rsidR="005156F2" w:rsidRPr="000E6A7D" w:rsidRDefault="005156F2" w:rsidP="00A05C8F">
                            <w:pPr>
                              <w:pStyle w:val="EVMPortadaSubttulo"/>
                              <w:rPr>
                                <w:rFonts w:ascii="Helvetica-Light" w:hAnsi="Helvetica-Light"/>
                                <w:b w:val="0"/>
                                <w:color w:val="3D3A3C"/>
                                <w:sz w:val="24"/>
                                <w:szCs w:val="24"/>
                              </w:rPr>
                            </w:pPr>
                            <w:r w:rsidRPr="000E6A7D">
                              <w:rPr>
                                <w:rFonts w:ascii="Helvetica-Light" w:hAnsi="Helvetica-Light"/>
                                <w:b w:val="0"/>
                                <w:color w:val="3D3A3C"/>
                                <w:sz w:val="24"/>
                                <w:szCs w:val="24"/>
                              </w:rPr>
                              <w:t>Parque Científico y Tecnológico de Tenerife S.A</w:t>
                            </w:r>
                          </w:p>
                          <w:p w:rsidR="005156F2" w:rsidRPr="00D61D22" w:rsidRDefault="005156F2" w:rsidP="00A05C8F">
                            <w:pPr>
                              <w:pStyle w:val="EVMPortadaTtulo"/>
                              <w:jc w:val="center"/>
                              <w:rPr>
                                <w:color w:val="3D3A3C"/>
                                <w:sz w:val="32"/>
                                <w:szCs w:val="32"/>
                              </w:rPr>
                            </w:pPr>
                          </w:p>
                          <w:p w:rsidR="005156F2" w:rsidRPr="00D61D22" w:rsidRDefault="005156F2" w:rsidP="00A05C8F">
                            <w:pPr>
                              <w:pStyle w:val="EVMPortadaTtulo"/>
                              <w:jc w:val="center"/>
                              <w:rPr>
                                <w:color w:val="3D3A3C"/>
                                <w:sz w:val="32"/>
                                <w:szCs w:val="32"/>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35pt;margin-top:19.9pt;width:490.55pt;height:12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7isAIAAKo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" filled="f" stroked="f">
                <v:textbox inset="0,0,0,0">
                  <w:txbxContent>
                    <w:p w:rsidR="00E56BBD" w:rsidRPr="00A05C8F" w:rsidRDefault="00E56BBD" w:rsidP="00A05C8F">
                      <w:pPr>
                        <w:pStyle w:val="EVMPortadaTtulo"/>
                        <w:rPr>
                          <w:rFonts w:ascii="Helvetica35-Thin" w:hAnsi="Helvetica35-Thin"/>
                          <w:color w:val="3D3A3C"/>
                          <w:sz w:val="40"/>
                          <w:szCs w:val="40"/>
                        </w:rPr>
                      </w:pPr>
                      <w:r w:rsidRPr="00A05C8F">
                        <w:rPr>
                          <w:rFonts w:ascii="Helvetica35-Thin" w:hAnsi="Helvetica35-Thin"/>
                          <w:color w:val="3D3A3C"/>
                          <w:sz w:val="40"/>
                          <w:szCs w:val="40"/>
                        </w:rPr>
                        <w:t>Documento 1</w:t>
                      </w:r>
                    </w:p>
                    <w:p w:rsidR="00E56BBD" w:rsidRPr="00A05C8F" w:rsidRDefault="00E56BBD" w:rsidP="00A05C8F">
                      <w:pPr>
                        <w:pStyle w:val="EVMPortadaTtulo"/>
                        <w:rPr>
                          <w:rFonts w:ascii="Helvetica35-Thin" w:hAnsi="Helvetica35-Thin"/>
                          <w:color w:val="3D3A3C"/>
                          <w:sz w:val="40"/>
                          <w:szCs w:val="40"/>
                        </w:rPr>
                      </w:pPr>
                      <w:r w:rsidRPr="00A05C8F">
                        <w:rPr>
                          <w:rFonts w:ascii="Helvetica35-Thin" w:hAnsi="Helvetica35-Thin"/>
                          <w:color w:val="3D3A3C"/>
                          <w:sz w:val="40"/>
                          <w:szCs w:val="40"/>
                        </w:rPr>
                        <w:t>Memoria</w:t>
                      </w:r>
                    </w:p>
                    <w:p w:rsidR="00E56BBD" w:rsidRPr="00381E2F" w:rsidRDefault="00E56BBD" w:rsidP="00A05C8F">
                      <w:pPr>
                        <w:pStyle w:val="EVMPortadaTtulo"/>
                        <w:rPr>
                          <w:rFonts w:ascii="Helvetica-Light" w:hAnsi="Helvetica-Light"/>
                          <w:b w:val="0"/>
                          <w:color w:val="3D3A3C"/>
                          <w:sz w:val="28"/>
                          <w:szCs w:val="28"/>
                        </w:rPr>
                      </w:pPr>
                      <w:r w:rsidRPr="00381E2F">
                        <w:rPr>
                          <w:rFonts w:ascii="Helvetica-Light" w:hAnsi="Helvetica-Light"/>
                          <w:b w:val="0"/>
                          <w:color w:val="3D3A3C"/>
                          <w:sz w:val="28"/>
                          <w:szCs w:val="28"/>
                        </w:rPr>
                        <w:t>PROYECTO DE VIVERO DE EMPRESAS DE BASE TECNOLÓGICA</w:t>
                      </w:r>
                    </w:p>
                    <w:p w:rsidR="00E56BBD" w:rsidRPr="000E6A7D" w:rsidRDefault="00E56BBD" w:rsidP="00A05C8F">
                      <w:pPr>
                        <w:pStyle w:val="EVMPortadaSubttulo"/>
                        <w:rPr>
                          <w:rFonts w:ascii="Helvetica-Light" w:hAnsi="Helvetica-Light"/>
                          <w:b w:val="0"/>
                          <w:color w:val="3D3A3C"/>
                          <w:sz w:val="24"/>
                          <w:szCs w:val="24"/>
                        </w:rPr>
                      </w:pPr>
                      <w:r w:rsidRPr="000E6A7D">
                        <w:rPr>
                          <w:rFonts w:ascii="Helvetica-Light" w:hAnsi="Helvetica-Light"/>
                          <w:b w:val="0"/>
                          <w:color w:val="3D3A3C"/>
                          <w:sz w:val="24"/>
                          <w:szCs w:val="24"/>
                        </w:rPr>
                        <w:t>Parque Científico y Tecnológico de Tenerife S.A</w:t>
                      </w:r>
                    </w:p>
                    <w:p w:rsidR="00E56BBD" w:rsidRPr="00D61D22" w:rsidRDefault="00E56BBD" w:rsidP="00A05C8F">
                      <w:pPr>
                        <w:pStyle w:val="EVMPortadaTtulo"/>
                        <w:jc w:val="center"/>
                        <w:rPr>
                          <w:color w:val="3D3A3C"/>
                          <w:sz w:val="32"/>
                          <w:szCs w:val="32"/>
                        </w:rPr>
                      </w:pPr>
                    </w:p>
                    <w:p w:rsidR="00E56BBD" w:rsidRPr="00D61D22" w:rsidRDefault="00E56BBD" w:rsidP="00A05C8F">
                      <w:pPr>
                        <w:pStyle w:val="EVMPortadaTtulo"/>
                        <w:jc w:val="center"/>
                        <w:rPr>
                          <w:color w:val="3D3A3C"/>
                          <w:sz w:val="32"/>
                          <w:szCs w:val="32"/>
                        </w:rPr>
                      </w:pPr>
                    </w:p>
                  </w:txbxContent>
                </v:textbox>
              </v:shape>
            </w:pict>
          </mc:Fallback>
        </mc:AlternateContent>
      </w: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pStyle w:val="EVMPortadaSubttulo"/>
        <w:rPr>
          <w:color w:val="000000"/>
        </w:rPr>
      </w:pPr>
      <w:r>
        <w:rPr>
          <w:noProof/>
          <w:lang w:eastAsia="es-ES"/>
        </w:rPr>
        <w:drawing>
          <wp:anchor distT="0" distB="0" distL="114300" distR="114300" simplePos="0" relativeHeight="251664384" behindDoc="0" locked="0" layoutInCell="1" allowOverlap="1" wp14:anchorId="51BC9A45" wp14:editId="4B77272D">
            <wp:simplePos x="0" y="0"/>
            <wp:positionH relativeFrom="column">
              <wp:posOffset>4165600</wp:posOffset>
            </wp:positionH>
            <wp:positionV relativeFrom="paragraph">
              <wp:posOffset>290195</wp:posOffset>
            </wp:positionV>
            <wp:extent cx="1892935" cy="719455"/>
            <wp:effectExtent l="0" t="0" r="0" b="0"/>
            <wp:wrapNone/>
            <wp:docPr id="5" name="Imagen 5" descr="E:\Dropbox (EVM)\15_044_VIVERO PCTT\02_PROYECTO\04_IMÁGENES\LOGOTIPOS\CÁMARA DE COMERCIO FUNDACIÓN INCYDE\camara_comercio_sta_cruz_tenerif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 (EVM)\15_044_VIVERO PCTT\02_PROYECTO\04_IMÁGENES\LOGOTIPOS\CÁMARA DE COMERCIO FUNDACIÓN INCYDE\camara_comercio_sta_cruz_tenerife-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93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5408" behindDoc="0" locked="0" layoutInCell="1" allowOverlap="1" wp14:anchorId="3526C895" wp14:editId="2BE9D0CD">
            <wp:simplePos x="0" y="0"/>
            <wp:positionH relativeFrom="column">
              <wp:posOffset>2462530</wp:posOffset>
            </wp:positionH>
            <wp:positionV relativeFrom="paragraph">
              <wp:posOffset>290830</wp:posOffset>
            </wp:positionV>
            <wp:extent cx="1892935" cy="719455"/>
            <wp:effectExtent l="0" t="0" r="0" b="0"/>
            <wp:wrapNone/>
            <wp:docPr id="7" name="Imagen 7" descr="E:\Dropbox (EVM)\15_044_VIVERO PCTT\02_PROYECTO\04_IMÁGENES\LOGOTIPOS\CÁMARA DE COMERCIO FUNDACIÓN INCYDE\camara_comercio_sta_cruz_tenerif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 (EVM)\15_044_VIVERO PCTT\02_PROYECTO\04_IMÁGENES\LOGOTIPOS\CÁMARA DE COMERCIO FUNDACIÓN INCYDE\camara_comercio_sta_cruz_tenerife-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93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6432" behindDoc="0" locked="0" layoutInCell="1" allowOverlap="1" wp14:anchorId="43FC05B0" wp14:editId="36731A23">
            <wp:simplePos x="0" y="0"/>
            <wp:positionH relativeFrom="column">
              <wp:posOffset>-82550</wp:posOffset>
            </wp:positionH>
            <wp:positionV relativeFrom="paragraph">
              <wp:posOffset>52705</wp:posOffset>
            </wp:positionV>
            <wp:extent cx="1107440" cy="1370330"/>
            <wp:effectExtent l="0" t="0" r="0" b="0"/>
            <wp:wrapNone/>
            <wp:docPr id="21" name="Imagen 21" descr="E:\Dropbox (EVM)\15_044_VIVERO PCTT\02_PROYECTO\04_IMÁGENES\LOGOTIPOS\eLl0onVEblfcUjK\ue_fse_canarias_objetivo_progres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 (EVM)\15_044_VIVERO PCTT\02_PROYECTO\04_IMÁGENES\LOGOTIPOS\eLl0onVEblfcUjK\ue_fse_canarias_objetivo_progreso-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744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0" locked="0" layoutInCell="1" allowOverlap="1" wp14:anchorId="78BE8B73" wp14:editId="40F8B9B5">
            <wp:simplePos x="0" y="0"/>
            <wp:positionH relativeFrom="column">
              <wp:posOffset>895985</wp:posOffset>
            </wp:positionH>
            <wp:positionV relativeFrom="paragraph">
              <wp:posOffset>147955</wp:posOffset>
            </wp:positionV>
            <wp:extent cx="1760220" cy="101727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t-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0220" cy="1017270"/>
                    </a:xfrm>
                    <a:prstGeom prst="rect">
                      <a:avLst/>
                    </a:prstGeom>
                  </pic:spPr>
                </pic:pic>
              </a:graphicData>
            </a:graphic>
            <wp14:sizeRelH relativeFrom="page">
              <wp14:pctWidth>0</wp14:pctWidth>
            </wp14:sizeRelH>
            <wp14:sizeRelV relativeFrom="page">
              <wp14:pctHeight>0</wp14:pctHeight>
            </wp14:sizeRelV>
          </wp:anchor>
        </w:drawing>
      </w:r>
    </w:p>
    <w:p w:rsidR="00A05C8F" w:rsidRDefault="00A05C8F" w:rsidP="00A05C8F">
      <w:pPr>
        <w:pStyle w:val="EVMPortadaSubttulo"/>
        <w:rPr>
          <w:color w:val="000000"/>
        </w:rPr>
      </w:pPr>
    </w:p>
    <w:p w:rsidR="00A05C8F" w:rsidRDefault="00A05C8F" w:rsidP="00A05C8F">
      <w:pPr>
        <w:pStyle w:val="EVMPortadaSubttulo"/>
        <w:rPr>
          <w:color w:val="000000"/>
        </w:rPr>
      </w:pPr>
    </w:p>
    <w:p w:rsidR="00A05C8F" w:rsidRDefault="00A05C8F" w:rsidP="00A05C8F">
      <w:pPr>
        <w:spacing w:after="0" w:line="240" w:lineRule="auto"/>
        <w:rPr>
          <w:rFonts w:ascii="TradeGothic" w:hAnsi="TradeGothic"/>
          <w:szCs w:val="18"/>
          <w:lang w:eastAsia="es-ES"/>
        </w:rPr>
      </w:pPr>
      <w:r>
        <w:br w:type="page"/>
      </w:r>
    </w:p>
    <w:p w:rsidR="00EE7F5C" w:rsidRDefault="00EE7F5C" w:rsidP="00867F7E">
      <w:pPr>
        <w:pStyle w:val="EVMdestacado"/>
      </w:pPr>
    </w:p>
    <w:p w:rsidR="00EE7F5C" w:rsidRDefault="00EE7F5C">
      <w:pPr>
        <w:spacing w:after="0" w:line="240" w:lineRule="auto"/>
        <w:rPr>
          <w:rFonts w:ascii="TradeGothic LT Bold" w:eastAsiaTheme="minorHAnsi" w:hAnsi="TradeGothic LT Bold" w:cstheme="minorBidi"/>
          <w:sz w:val="24"/>
          <w:szCs w:val="18"/>
          <w:lang w:eastAsia="es-ES"/>
        </w:rPr>
      </w:pPr>
      <w:r>
        <w:br w:type="page"/>
      </w:r>
    </w:p>
    <w:p w:rsidR="00176A5A" w:rsidRPr="00A234FD" w:rsidRDefault="00176A5A" w:rsidP="00867F7E">
      <w:pPr>
        <w:pStyle w:val="EVMdestacado"/>
      </w:pPr>
      <w:r w:rsidRPr="00A234FD">
        <w:lastRenderedPageBreak/>
        <w:t>ÍNDICE DE DOCUMENTOS</w:t>
      </w:r>
    </w:p>
    <w:p w:rsidR="009E4E03" w:rsidRDefault="00DB6372" w:rsidP="00867F7E">
      <w:pPr>
        <w:pStyle w:val="EVMdestacado"/>
      </w:pPr>
      <w:r w:rsidRPr="00A234FD">
        <w:t>Documento 1. Memoria</w:t>
      </w:r>
      <w:r w:rsidR="009C410F">
        <w:t xml:space="preserve"> y Planos</w:t>
      </w:r>
    </w:p>
    <w:p w:rsidR="0064482A" w:rsidRDefault="0064482A" w:rsidP="00867F7E">
      <w:pPr>
        <w:pStyle w:val="EVMdestacado"/>
      </w:pPr>
      <w:r>
        <w:t>Documento 2</w:t>
      </w:r>
      <w:r w:rsidRPr="00A234FD">
        <w:t>. Memoria</w:t>
      </w:r>
      <w:r>
        <w:t xml:space="preserve"> instalaciones</w:t>
      </w:r>
    </w:p>
    <w:p w:rsidR="00DB6372" w:rsidRPr="00A234FD" w:rsidRDefault="0064482A" w:rsidP="00867F7E">
      <w:pPr>
        <w:pStyle w:val="EVMdestacado"/>
      </w:pPr>
      <w:r>
        <w:t>Documento 3</w:t>
      </w:r>
      <w:r w:rsidR="00DB6372" w:rsidRPr="00A234FD">
        <w:t>. Mediciones y Presupuesto</w:t>
      </w:r>
    </w:p>
    <w:p w:rsidR="00DB6372" w:rsidRPr="00A234FD" w:rsidRDefault="00DB6372" w:rsidP="00867F7E">
      <w:pPr>
        <w:pStyle w:val="EVMdestacado"/>
      </w:pPr>
      <w:r w:rsidRPr="00A234FD">
        <w:t xml:space="preserve">Documento </w:t>
      </w:r>
      <w:r w:rsidR="0064482A">
        <w:t>4</w:t>
      </w:r>
      <w:r w:rsidRPr="00A234FD">
        <w:t>. Estudio de Seguridad y Salud</w:t>
      </w:r>
    </w:p>
    <w:p w:rsidR="00DB6372" w:rsidRPr="00A234FD" w:rsidRDefault="00DB6372" w:rsidP="00867F7E">
      <w:pPr>
        <w:pStyle w:val="EVMdestacado"/>
      </w:pPr>
      <w:r w:rsidRPr="00A234FD">
        <w:t xml:space="preserve">Documento </w:t>
      </w:r>
      <w:r w:rsidR="0064482A">
        <w:t>5</w:t>
      </w:r>
      <w:r w:rsidRPr="00A234FD">
        <w:t>. Pliego de Condiciones</w:t>
      </w:r>
    </w:p>
    <w:p w:rsidR="00FD4CFE" w:rsidRDefault="00FD4CFE">
      <w:pPr>
        <w:spacing w:after="0" w:line="240" w:lineRule="auto"/>
      </w:pPr>
    </w:p>
    <w:p w:rsidR="00566972" w:rsidRDefault="007B7BC0">
      <w:pPr>
        <w:pStyle w:val="TDC1"/>
        <w:rPr>
          <w:rFonts w:asciiTheme="minorHAnsi" w:eastAsiaTheme="minorEastAsia" w:hAnsiTheme="minorHAnsi" w:cstheme="minorBidi"/>
          <w:noProof/>
          <w:lang w:eastAsia="es-ES"/>
        </w:rPr>
      </w:pPr>
      <w:r>
        <w:fldChar w:fldCharType="begin"/>
      </w:r>
      <w:r w:rsidR="00C93618">
        <w:instrText xml:space="preserve"> TOC \h \z \t "EVM_Subapartado1;1;EVM_Subapartado2;2;EVM_SubapartadoSin;3" </w:instrText>
      </w:r>
      <w:r>
        <w:fldChar w:fldCharType="separate"/>
      </w:r>
      <w:hyperlink w:anchor="_Toc427573591" w:history="1">
        <w:r w:rsidR="00566972" w:rsidRPr="008B69F3">
          <w:rPr>
            <w:rStyle w:val="Hipervnculo"/>
            <w:noProof/>
          </w:rPr>
          <w:t>1. MEMORIA DESCRIPTIVA</w:t>
        </w:r>
        <w:r w:rsidR="00566972">
          <w:rPr>
            <w:noProof/>
            <w:webHidden/>
          </w:rPr>
          <w:tab/>
        </w:r>
        <w:r w:rsidR="00566972">
          <w:rPr>
            <w:noProof/>
            <w:webHidden/>
          </w:rPr>
          <w:fldChar w:fldCharType="begin"/>
        </w:r>
        <w:r w:rsidR="00566972">
          <w:rPr>
            <w:noProof/>
            <w:webHidden/>
          </w:rPr>
          <w:instrText xml:space="preserve"> PAGEREF _Toc427573591 \h </w:instrText>
        </w:r>
        <w:r w:rsidR="00566972">
          <w:rPr>
            <w:noProof/>
            <w:webHidden/>
          </w:rPr>
        </w:r>
        <w:r w:rsidR="00566972">
          <w:rPr>
            <w:noProof/>
            <w:webHidden/>
          </w:rPr>
          <w:fldChar w:fldCharType="separate"/>
        </w:r>
        <w:r w:rsidR="001B384E">
          <w:rPr>
            <w:noProof/>
            <w:webHidden/>
          </w:rPr>
          <w:t>7</w:t>
        </w:r>
        <w:r w:rsidR="00566972">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2" w:history="1">
        <w:r w:rsidRPr="008B69F3">
          <w:rPr>
            <w:rStyle w:val="Hipervnculo"/>
            <w:noProof/>
          </w:rPr>
          <w:t>1.1 ANTECEDENTES:</w:t>
        </w:r>
        <w:r>
          <w:rPr>
            <w:noProof/>
            <w:webHidden/>
          </w:rPr>
          <w:tab/>
        </w:r>
        <w:r>
          <w:rPr>
            <w:noProof/>
            <w:webHidden/>
          </w:rPr>
          <w:fldChar w:fldCharType="begin"/>
        </w:r>
        <w:r>
          <w:rPr>
            <w:noProof/>
            <w:webHidden/>
          </w:rPr>
          <w:instrText xml:space="preserve"> PAGEREF _Toc427573592 \h </w:instrText>
        </w:r>
        <w:r>
          <w:rPr>
            <w:noProof/>
            <w:webHidden/>
          </w:rPr>
        </w:r>
        <w:r>
          <w:rPr>
            <w:noProof/>
            <w:webHidden/>
          </w:rPr>
          <w:fldChar w:fldCharType="separate"/>
        </w:r>
        <w:r w:rsidR="001B384E">
          <w:rPr>
            <w:noProof/>
            <w:webHidden/>
          </w:rPr>
          <w:t>7</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3" w:history="1">
        <w:r w:rsidRPr="008B69F3">
          <w:rPr>
            <w:rStyle w:val="Hipervnculo"/>
            <w:noProof/>
          </w:rPr>
          <w:t>1.2 DATOS DEL EMPLAZAMIENTO:</w:t>
        </w:r>
        <w:r>
          <w:rPr>
            <w:noProof/>
            <w:webHidden/>
          </w:rPr>
          <w:tab/>
        </w:r>
        <w:r>
          <w:rPr>
            <w:noProof/>
            <w:webHidden/>
          </w:rPr>
          <w:fldChar w:fldCharType="begin"/>
        </w:r>
        <w:r>
          <w:rPr>
            <w:noProof/>
            <w:webHidden/>
          </w:rPr>
          <w:instrText xml:space="preserve"> PAGEREF _Toc427573593 \h </w:instrText>
        </w:r>
        <w:r>
          <w:rPr>
            <w:noProof/>
            <w:webHidden/>
          </w:rPr>
        </w:r>
        <w:r>
          <w:rPr>
            <w:noProof/>
            <w:webHidden/>
          </w:rPr>
          <w:fldChar w:fldCharType="separate"/>
        </w:r>
        <w:r w:rsidR="001B384E">
          <w:rPr>
            <w:noProof/>
            <w:webHidden/>
          </w:rPr>
          <w:t>7</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4" w:history="1">
        <w:r w:rsidRPr="008B69F3">
          <w:rPr>
            <w:rStyle w:val="Hipervnculo"/>
            <w:noProof/>
          </w:rPr>
          <w:t>1.3 NORMATIVA URBANÍSTICA APLICABLE:</w:t>
        </w:r>
        <w:r>
          <w:rPr>
            <w:noProof/>
            <w:webHidden/>
          </w:rPr>
          <w:tab/>
        </w:r>
        <w:r>
          <w:rPr>
            <w:noProof/>
            <w:webHidden/>
          </w:rPr>
          <w:fldChar w:fldCharType="begin"/>
        </w:r>
        <w:r>
          <w:rPr>
            <w:noProof/>
            <w:webHidden/>
          </w:rPr>
          <w:instrText xml:space="preserve"> PAGEREF _Toc427573594 \h </w:instrText>
        </w:r>
        <w:r>
          <w:rPr>
            <w:noProof/>
            <w:webHidden/>
          </w:rPr>
        </w:r>
        <w:r>
          <w:rPr>
            <w:noProof/>
            <w:webHidden/>
          </w:rPr>
          <w:fldChar w:fldCharType="separate"/>
        </w:r>
        <w:r w:rsidR="001B384E">
          <w:rPr>
            <w:noProof/>
            <w:webHidden/>
          </w:rPr>
          <w:t>7</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5" w:history="1">
        <w:r w:rsidRPr="008B69F3">
          <w:rPr>
            <w:rStyle w:val="Hipervnculo"/>
            <w:noProof/>
          </w:rPr>
          <w:t>1.4 REGLAMENTOS URBANÍSTICOS PARTICULARES</w:t>
        </w:r>
        <w:r>
          <w:rPr>
            <w:noProof/>
            <w:webHidden/>
          </w:rPr>
          <w:tab/>
        </w:r>
        <w:r>
          <w:rPr>
            <w:noProof/>
            <w:webHidden/>
          </w:rPr>
          <w:fldChar w:fldCharType="begin"/>
        </w:r>
        <w:r>
          <w:rPr>
            <w:noProof/>
            <w:webHidden/>
          </w:rPr>
          <w:instrText xml:space="preserve"> PAGEREF _Toc427573595 \h </w:instrText>
        </w:r>
        <w:r>
          <w:rPr>
            <w:noProof/>
            <w:webHidden/>
          </w:rPr>
        </w:r>
        <w:r>
          <w:rPr>
            <w:noProof/>
            <w:webHidden/>
          </w:rPr>
          <w:fldChar w:fldCharType="separate"/>
        </w:r>
        <w:r w:rsidR="001B384E">
          <w:rPr>
            <w:noProof/>
            <w:webHidden/>
          </w:rPr>
          <w:t>12</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6" w:history="1">
        <w:r w:rsidRPr="008B69F3">
          <w:rPr>
            <w:rStyle w:val="Hipervnculo"/>
            <w:noProof/>
          </w:rPr>
          <w:t>1.5 SUPERFICIES COMPUTABLES A EFECTOS URBANÍSTICOS:</w:t>
        </w:r>
        <w:r>
          <w:rPr>
            <w:noProof/>
            <w:webHidden/>
          </w:rPr>
          <w:tab/>
        </w:r>
        <w:r>
          <w:rPr>
            <w:noProof/>
            <w:webHidden/>
          </w:rPr>
          <w:fldChar w:fldCharType="begin"/>
        </w:r>
        <w:r>
          <w:rPr>
            <w:noProof/>
            <w:webHidden/>
          </w:rPr>
          <w:instrText xml:space="preserve"> PAGEREF _Toc427573596 \h </w:instrText>
        </w:r>
        <w:r>
          <w:rPr>
            <w:noProof/>
            <w:webHidden/>
          </w:rPr>
        </w:r>
        <w:r>
          <w:rPr>
            <w:noProof/>
            <w:webHidden/>
          </w:rPr>
          <w:fldChar w:fldCharType="separate"/>
        </w:r>
        <w:r w:rsidR="001B384E">
          <w:rPr>
            <w:noProof/>
            <w:webHidden/>
          </w:rPr>
          <w:t>13</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7" w:history="1">
        <w:r w:rsidRPr="008B69F3">
          <w:rPr>
            <w:rStyle w:val="Hipervnculo"/>
            <w:noProof/>
          </w:rPr>
          <w:t>1.6 PROGRAMA DE NECESIDADES Y DESCRIPCIÓN DEL EDIFICIO:</w:t>
        </w:r>
        <w:r>
          <w:rPr>
            <w:noProof/>
            <w:webHidden/>
          </w:rPr>
          <w:tab/>
        </w:r>
        <w:r>
          <w:rPr>
            <w:noProof/>
            <w:webHidden/>
          </w:rPr>
          <w:fldChar w:fldCharType="begin"/>
        </w:r>
        <w:r>
          <w:rPr>
            <w:noProof/>
            <w:webHidden/>
          </w:rPr>
          <w:instrText xml:space="preserve"> PAGEREF _Toc427573597 \h </w:instrText>
        </w:r>
        <w:r>
          <w:rPr>
            <w:noProof/>
            <w:webHidden/>
          </w:rPr>
        </w:r>
        <w:r>
          <w:rPr>
            <w:noProof/>
            <w:webHidden/>
          </w:rPr>
          <w:fldChar w:fldCharType="separate"/>
        </w:r>
        <w:r w:rsidR="001B384E">
          <w:rPr>
            <w:noProof/>
            <w:webHidden/>
          </w:rPr>
          <w:t>14</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598" w:history="1">
        <w:r w:rsidRPr="008B69F3">
          <w:rPr>
            <w:rStyle w:val="Hipervnculo"/>
            <w:noProof/>
          </w:rPr>
          <w:t>1.7 NORMATIVA OBSERVADA PARA LA REDACCIÓN DEL PROYECTO:</w:t>
        </w:r>
        <w:r>
          <w:rPr>
            <w:noProof/>
            <w:webHidden/>
          </w:rPr>
          <w:tab/>
        </w:r>
        <w:r>
          <w:rPr>
            <w:noProof/>
            <w:webHidden/>
          </w:rPr>
          <w:fldChar w:fldCharType="begin"/>
        </w:r>
        <w:r>
          <w:rPr>
            <w:noProof/>
            <w:webHidden/>
          </w:rPr>
          <w:instrText xml:space="preserve"> PAGEREF _Toc427573598 \h </w:instrText>
        </w:r>
        <w:r>
          <w:rPr>
            <w:noProof/>
            <w:webHidden/>
          </w:rPr>
        </w:r>
        <w:r>
          <w:rPr>
            <w:noProof/>
            <w:webHidden/>
          </w:rPr>
          <w:fldChar w:fldCharType="separate"/>
        </w:r>
        <w:r w:rsidR="001B384E">
          <w:rPr>
            <w:noProof/>
            <w:webHidden/>
          </w:rPr>
          <w:t>26</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599" w:history="1">
        <w:r w:rsidRPr="008B69F3">
          <w:rPr>
            <w:rStyle w:val="Hipervnculo"/>
            <w:noProof/>
          </w:rPr>
          <w:t>1.7.1 CUMPLIMIENTO DEL CTE:</w:t>
        </w:r>
        <w:r>
          <w:rPr>
            <w:noProof/>
            <w:webHidden/>
          </w:rPr>
          <w:tab/>
        </w:r>
        <w:r>
          <w:rPr>
            <w:noProof/>
            <w:webHidden/>
          </w:rPr>
          <w:fldChar w:fldCharType="begin"/>
        </w:r>
        <w:r>
          <w:rPr>
            <w:noProof/>
            <w:webHidden/>
          </w:rPr>
          <w:instrText xml:space="preserve"> PAGEREF _Toc427573599 \h </w:instrText>
        </w:r>
        <w:r>
          <w:rPr>
            <w:noProof/>
            <w:webHidden/>
          </w:rPr>
        </w:r>
        <w:r>
          <w:rPr>
            <w:noProof/>
            <w:webHidden/>
          </w:rPr>
          <w:fldChar w:fldCharType="separate"/>
        </w:r>
        <w:r w:rsidR="001B384E">
          <w:rPr>
            <w:noProof/>
            <w:webHidden/>
          </w:rPr>
          <w:t>26</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00" w:history="1">
        <w:r w:rsidRPr="008B69F3">
          <w:rPr>
            <w:rStyle w:val="Hipervnculo"/>
            <w:noProof/>
          </w:rPr>
          <w:t>1.7.2 CUMPLIMIENTO DE OTRAS NORMATIVAS:</w:t>
        </w:r>
        <w:r>
          <w:rPr>
            <w:noProof/>
            <w:webHidden/>
          </w:rPr>
          <w:tab/>
        </w:r>
        <w:r>
          <w:rPr>
            <w:noProof/>
            <w:webHidden/>
          </w:rPr>
          <w:fldChar w:fldCharType="begin"/>
        </w:r>
        <w:r>
          <w:rPr>
            <w:noProof/>
            <w:webHidden/>
          </w:rPr>
          <w:instrText xml:space="preserve"> PAGEREF _Toc427573600 \h </w:instrText>
        </w:r>
        <w:r>
          <w:rPr>
            <w:noProof/>
            <w:webHidden/>
          </w:rPr>
        </w:r>
        <w:r>
          <w:rPr>
            <w:noProof/>
            <w:webHidden/>
          </w:rPr>
          <w:fldChar w:fldCharType="separate"/>
        </w:r>
        <w:r w:rsidR="001B384E">
          <w:rPr>
            <w:noProof/>
            <w:webHidden/>
          </w:rPr>
          <w:t>26</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1" w:history="1">
        <w:r w:rsidRPr="008B69F3">
          <w:rPr>
            <w:rStyle w:val="Hipervnculo"/>
            <w:noProof/>
          </w:rPr>
          <w:t>1.8 PRESTACIONES EN RELACIÓN CON EXIGENCIAS BÁSICAS DEL CTE:</w:t>
        </w:r>
        <w:r>
          <w:rPr>
            <w:noProof/>
            <w:webHidden/>
          </w:rPr>
          <w:tab/>
        </w:r>
        <w:r>
          <w:rPr>
            <w:noProof/>
            <w:webHidden/>
          </w:rPr>
          <w:fldChar w:fldCharType="begin"/>
        </w:r>
        <w:r>
          <w:rPr>
            <w:noProof/>
            <w:webHidden/>
          </w:rPr>
          <w:instrText xml:space="preserve"> PAGEREF _Toc427573601 \h </w:instrText>
        </w:r>
        <w:r>
          <w:rPr>
            <w:noProof/>
            <w:webHidden/>
          </w:rPr>
        </w:r>
        <w:r>
          <w:rPr>
            <w:noProof/>
            <w:webHidden/>
          </w:rPr>
          <w:fldChar w:fldCharType="separate"/>
        </w:r>
        <w:r w:rsidR="001B384E">
          <w:rPr>
            <w:noProof/>
            <w:webHidden/>
          </w:rPr>
          <w:t>41</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2" w:history="1">
        <w:r w:rsidRPr="008B69F3">
          <w:rPr>
            <w:rStyle w:val="Hipervnculo"/>
            <w:noProof/>
          </w:rPr>
          <w:t>1.9 OTRAS PRESTACIONES DEL EDIFICIO:</w:t>
        </w:r>
        <w:r>
          <w:rPr>
            <w:noProof/>
            <w:webHidden/>
          </w:rPr>
          <w:tab/>
        </w:r>
        <w:r>
          <w:rPr>
            <w:noProof/>
            <w:webHidden/>
          </w:rPr>
          <w:fldChar w:fldCharType="begin"/>
        </w:r>
        <w:r>
          <w:rPr>
            <w:noProof/>
            <w:webHidden/>
          </w:rPr>
          <w:instrText xml:space="preserve"> PAGEREF _Toc427573602 \h </w:instrText>
        </w:r>
        <w:r>
          <w:rPr>
            <w:noProof/>
            <w:webHidden/>
          </w:rPr>
        </w:r>
        <w:r>
          <w:rPr>
            <w:noProof/>
            <w:webHidden/>
          </w:rPr>
          <w:fldChar w:fldCharType="separate"/>
        </w:r>
        <w:r w:rsidR="001B384E">
          <w:rPr>
            <w:noProof/>
            <w:webHidden/>
          </w:rPr>
          <w:t>46</w:t>
        </w:r>
        <w:r>
          <w:rPr>
            <w:noProof/>
            <w:webHidden/>
          </w:rPr>
          <w:fldChar w:fldCharType="end"/>
        </w:r>
      </w:hyperlink>
    </w:p>
    <w:p w:rsidR="00566972" w:rsidRDefault="00566972">
      <w:pPr>
        <w:pStyle w:val="TDC1"/>
        <w:rPr>
          <w:rFonts w:asciiTheme="minorHAnsi" w:eastAsiaTheme="minorEastAsia" w:hAnsiTheme="minorHAnsi" w:cstheme="minorBidi"/>
          <w:noProof/>
          <w:lang w:eastAsia="es-ES"/>
        </w:rPr>
      </w:pPr>
      <w:hyperlink w:anchor="_Toc427573603" w:history="1">
        <w:r w:rsidRPr="008B69F3">
          <w:rPr>
            <w:rStyle w:val="Hipervnculo"/>
            <w:noProof/>
          </w:rPr>
          <w:t>2. MEMORIA CONSTRUCTIVA</w:t>
        </w:r>
        <w:r>
          <w:rPr>
            <w:noProof/>
            <w:webHidden/>
          </w:rPr>
          <w:tab/>
        </w:r>
        <w:r>
          <w:rPr>
            <w:noProof/>
            <w:webHidden/>
          </w:rPr>
          <w:fldChar w:fldCharType="begin"/>
        </w:r>
        <w:r>
          <w:rPr>
            <w:noProof/>
            <w:webHidden/>
          </w:rPr>
          <w:instrText xml:space="preserve"> PAGEREF _Toc427573603 \h </w:instrText>
        </w:r>
        <w:r>
          <w:rPr>
            <w:noProof/>
            <w:webHidden/>
          </w:rPr>
        </w:r>
        <w:r>
          <w:rPr>
            <w:noProof/>
            <w:webHidden/>
          </w:rPr>
          <w:fldChar w:fldCharType="separate"/>
        </w:r>
        <w:r w:rsidR="001B384E">
          <w:rPr>
            <w:noProof/>
            <w:webHidden/>
          </w:rPr>
          <w:t>49</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4" w:history="1">
        <w:r w:rsidRPr="008B69F3">
          <w:rPr>
            <w:rStyle w:val="Hipervnculo"/>
            <w:noProof/>
          </w:rPr>
          <w:t>2.1 SUSTENTACIÓN DEL EDIFICIO. CARACTERÍSTICAS DEL SUELO</w:t>
        </w:r>
        <w:r>
          <w:rPr>
            <w:noProof/>
            <w:webHidden/>
          </w:rPr>
          <w:tab/>
        </w:r>
        <w:r>
          <w:rPr>
            <w:noProof/>
            <w:webHidden/>
          </w:rPr>
          <w:fldChar w:fldCharType="begin"/>
        </w:r>
        <w:r>
          <w:rPr>
            <w:noProof/>
            <w:webHidden/>
          </w:rPr>
          <w:instrText xml:space="preserve"> PAGEREF _Toc427573604 \h </w:instrText>
        </w:r>
        <w:r>
          <w:rPr>
            <w:noProof/>
            <w:webHidden/>
          </w:rPr>
        </w:r>
        <w:r>
          <w:rPr>
            <w:noProof/>
            <w:webHidden/>
          </w:rPr>
          <w:fldChar w:fldCharType="separate"/>
        </w:r>
        <w:r w:rsidR="001B384E">
          <w:rPr>
            <w:noProof/>
            <w:webHidden/>
          </w:rPr>
          <w:t>49</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5" w:history="1">
        <w:r w:rsidRPr="008B69F3">
          <w:rPr>
            <w:rStyle w:val="Hipervnculo"/>
            <w:noProof/>
          </w:rPr>
          <w:t>2.2 SISTEMA ESTRUCTURAL</w:t>
        </w:r>
        <w:r>
          <w:rPr>
            <w:noProof/>
            <w:webHidden/>
          </w:rPr>
          <w:tab/>
        </w:r>
        <w:r>
          <w:rPr>
            <w:noProof/>
            <w:webHidden/>
          </w:rPr>
          <w:fldChar w:fldCharType="begin"/>
        </w:r>
        <w:r>
          <w:rPr>
            <w:noProof/>
            <w:webHidden/>
          </w:rPr>
          <w:instrText xml:space="preserve"> PAGEREF _Toc427573605 \h </w:instrText>
        </w:r>
        <w:r>
          <w:rPr>
            <w:noProof/>
            <w:webHidden/>
          </w:rPr>
        </w:r>
        <w:r>
          <w:rPr>
            <w:noProof/>
            <w:webHidden/>
          </w:rPr>
          <w:fldChar w:fldCharType="separate"/>
        </w:r>
        <w:r w:rsidR="001B384E">
          <w:rPr>
            <w:noProof/>
            <w:webHidden/>
          </w:rPr>
          <w:t>49</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6" w:history="1">
        <w:r w:rsidRPr="008B69F3">
          <w:rPr>
            <w:rStyle w:val="Hipervnculo"/>
            <w:noProof/>
          </w:rPr>
          <w:t>2.3 ACONDICIONAMIENTO E INSTALACIONES</w:t>
        </w:r>
        <w:r>
          <w:rPr>
            <w:noProof/>
            <w:webHidden/>
          </w:rPr>
          <w:tab/>
        </w:r>
        <w:r>
          <w:rPr>
            <w:noProof/>
            <w:webHidden/>
          </w:rPr>
          <w:fldChar w:fldCharType="begin"/>
        </w:r>
        <w:r>
          <w:rPr>
            <w:noProof/>
            <w:webHidden/>
          </w:rPr>
          <w:instrText xml:space="preserve"> PAGEREF _Toc427573606 \h </w:instrText>
        </w:r>
        <w:r>
          <w:rPr>
            <w:noProof/>
            <w:webHidden/>
          </w:rPr>
        </w:r>
        <w:r>
          <w:rPr>
            <w:noProof/>
            <w:webHidden/>
          </w:rPr>
          <w:fldChar w:fldCharType="separate"/>
        </w:r>
        <w:r w:rsidR="001B384E">
          <w:rPr>
            <w:noProof/>
            <w:webHidden/>
          </w:rPr>
          <w:t>49</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7" w:history="1">
        <w:r w:rsidRPr="008B69F3">
          <w:rPr>
            <w:rStyle w:val="Hipervnculo"/>
            <w:noProof/>
          </w:rPr>
          <w:t>2.4 ENVOLVENTE</w:t>
        </w:r>
        <w:r>
          <w:rPr>
            <w:noProof/>
            <w:webHidden/>
          </w:rPr>
          <w:tab/>
        </w:r>
        <w:r>
          <w:rPr>
            <w:noProof/>
            <w:webHidden/>
          </w:rPr>
          <w:fldChar w:fldCharType="begin"/>
        </w:r>
        <w:r>
          <w:rPr>
            <w:noProof/>
            <w:webHidden/>
          </w:rPr>
          <w:instrText xml:space="preserve"> PAGEREF _Toc427573607 \h </w:instrText>
        </w:r>
        <w:r>
          <w:rPr>
            <w:noProof/>
            <w:webHidden/>
          </w:rPr>
        </w:r>
        <w:r>
          <w:rPr>
            <w:noProof/>
            <w:webHidden/>
          </w:rPr>
          <w:fldChar w:fldCharType="separate"/>
        </w:r>
        <w:r w:rsidR="001B384E">
          <w:rPr>
            <w:noProof/>
            <w:webHidden/>
          </w:rPr>
          <w:t>50</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08" w:history="1">
        <w:r w:rsidRPr="008B69F3">
          <w:rPr>
            <w:rStyle w:val="Hipervnculo"/>
            <w:noProof/>
          </w:rPr>
          <w:t>2.5 ESTUDIO ECONÓMICO</w:t>
        </w:r>
        <w:r>
          <w:rPr>
            <w:noProof/>
            <w:webHidden/>
          </w:rPr>
          <w:tab/>
        </w:r>
        <w:r>
          <w:rPr>
            <w:noProof/>
            <w:webHidden/>
          </w:rPr>
          <w:fldChar w:fldCharType="begin"/>
        </w:r>
        <w:r>
          <w:rPr>
            <w:noProof/>
            <w:webHidden/>
          </w:rPr>
          <w:instrText xml:space="preserve"> PAGEREF _Toc427573608 \h </w:instrText>
        </w:r>
        <w:r>
          <w:rPr>
            <w:noProof/>
            <w:webHidden/>
          </w:rPr>
        </w:r>
        <w:r>
          <w:rPr>
            <w:noProof/>
            <w:webHidden/>
          </w:rPr>
          <w:fldChar w:fldCharType="separate"/>
        </w:r>
        <w:r w:rsidR="001B384E">
          <w:rPr>
            <w:noProof/>
            <w:webHidden/>
          </w:rPr>
          <w:t>51</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09" w:history="1">
        <w:r w:rsidRPr="008B69F3">
          <w:rPr>
            <w:rStyle w:val="Hipervnculo"/>
            <w:noProof/>
          </w:rPr>
          <w:t>2.5.1 PRESUPUESTO DE EJECUCIÓN POR CONTRATA</w:t>
        </w:r>
        <w:r>
          <w:rPr>
            <w:noProof/>
            <w:webHidden/>
          </w:rPr>
          <w:tab/>
        </w:r>
        <w:r>
          <w:rPr>
            <w:noProof/>
            <w:webHidden/>
          </w:rPr>
          <w:fldChar w:fldCharType="begin"/>
        </w:r>
        <w:r>
          <w:rPr>
            <w:noProof/>
            <w:webHidden/>
          </w:rPr>
          <w:instrText xml:space="preserve"> PAGEREF _Toc427573609 \h </w:instrText>
        </w:r>
        <w:r>
          <w:rPr>
            <w:noProof/>
            <w:webHidden/>
          </w:rPr>
        </w:r>
        <w:r>
          <w:rPr>
            <w:noProof/>
            <w:webHidden/>
          </w:rPr>
          <w:fldChar w:fldCharType="separate"/>
        </w:r>
        <w:r w:rsidR="001B384E">
          <w:rPr>
            <w:noProof/>
            <w:webHidden/>
          </w:rPr>
          <w:t>51</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10" w:history="1">
        <w:r w:rsidRPr="008B69F3">
          <w:rPr>
            <w:rStyle w:val="Hipervnculo"/>
            <w:noProof/>
          </w:rPr>
          <w:t>2.5.2 RESUMEN POR CAPITULOS</w:t>
        </w:r>
        <w:r>
          <w:rPr>
            <w:noProof/>
            <w:webHidden/>
          </w:rPr>
          <w:tab/>
        </w:r>
        <w:r>
          <w:rPr>
            <w:noProof/>
            <w:webHidden/>
          </w:rPr>
          <w:fldChar w:fldCharType="begin"/>
        </w:r>
        <w:r>
          <w:rPr>
            <w:noProof/>
            <w:webHidden/>
          </w:rPr>
          <w:instrText xml:space="preserve"> PAGEREF _Toc427573610 \h </w:instrText>
        </w:r>
        <w:r>
          <w:rPr>
            <w:noProof/>
            <w:webHidden/>
          </w:rPr>
        </w:r>
        <w:r>
          <w:rPr>
            <w:noProof/>
            <w:webHidden/>
          </w:rPr>
          <w:fldChar w:fldCharType="separate"/>
        </w:r>
        <w:r w:rsidR="001B384E">
          <w:rPr>
            <w:noProof/>
            <w:webHidden/>
          </w:rPr>
          <w:t>52</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1" w:history="1">
        <w:r w:rsidRPr="008B69F3">
          <w:rPr>
            <w:rStyle w:val="Hipervnculo"/>
            <w:noProof/>
          </w:rPr>
          <w:t>2.6 PLAZO DE EJECUCIÓN</w:t>
        </w:r>
        <w:r>
          <w:rPr>
            <w:noProof/>
            <w:webHidden/>
          </w:rPr>
          <w:tab/>
        </w:r>
        <w:r>
          <w:rPr>
            <w:noProof/>
            <w:webHidden/>
          </w:rPr>
          <w:fldChar w:fldCharType="begin"/>
        </w:r>
        <w:r>
          <w:rPr>
            <w:noProof/>
            <w:webHidden/>
          </w:rPr>
          <w:instrText xml:space="preserve"> PAGEREF _Toc427573611 \h </w:instrText>
        </w:r>
        <w:r>
          <w:rPr>
            <w:noProof/>
            <w:webHidden/>
          </w:rPr>
        </w:r>
        <w:r>
          <w:rPr>
            <w:noProof/>
            <w:webHidden/>
          </w:rPr>
          <w:fldChar w:fldCharType="separate"/>
        </w:r>
        <w:r w:rsidR="001B384E">
          <w:rPr>
            <w:noProof/>
            <w:webHidden/>
          </w:rPr>
          <w:t>52</w:t>
        </w:r>
        <w:r>
          <w:rPr>
            <w:noProof/>
            <w:webHidden/>
          </w:rPr>
          <w:fldChar w:fldCharType="end"/>
        </w:r>
      </w:hyperlink>
    </w:p>
    <w:p w:rsidR="00566972" w:rsidRDefault="00566972">
      <w:pPr>
        <w:pStyle w:val="TDC1"/>
        <w:rPr>
          <w:rFonts w:asciiTheme="minorHAnsi" w:eastAsiaTheme="minorEastAsia" w:hAnsiTheme="minorHAnsi" w:cstheme="minorBidi"/>
          <w:noProof/>
          <w:lang w:eastAsia="es-ES"/>
        </w:rPr>
      </w:pPr>
      <w:hyperlink w:anchor="_Toc427573612" w:history="1">
        <w:r w:rsidRPr="008B69F3">
          <w:rPr>
            <w:rStyle w:val="Hipervnculo"/>
            <w:noProof/>
          </w:rPr>
          <w:t>3. JUSTIFICACIÓN DEL CUMPLIMIENTO DE LAS EXIGENCIAS DEL CTE</w:t>
        </w:r>
        <w:r>
          <w:rPr>
            <w:noProof/>
            <w:webHidden/>
          </w:rPr>
          <w:tab/>
        </w:r>
        <w:r>
          <w:rPr>
            <w:noProof/>
            <w:webHidden/>
          </w:rPr>
          <w:fldChar w:fldCharType="begin"/>
        </w:r>
        <w:r>
          <w:rPr>
            <w:noProof/>
            <w:webHidden/>
          </w:rPr>
          <w:instrText xml:space="preserve"> PAGEREF _Toc427573612 \h </w:instrText>
        </w:r>
        <w:r>
          <w:rPr>
            <w:noProof/>
            <w:webHidden/>
          </w:rPr>
        </w:r>
        <w:r>
          <w:rPr>
            <w:noProof/>
            <w:webHidden/>
          </w:rPr>
          <w:fldChar w:fldCharType="separate"/>
        </w:r>
        <w:r w:rsidR="001B384E">
          <w:rPr>
            <w:noProof/>
            <w:webHidden/>
          </w:rPr>
          <w:t>53</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3" w:history="1">
        <w:r w:rsidRPr="008B69F3">
          <w:rPr>
            <w:rStyle w:val="Hipervnculo"/>
            <w:noProof/>
          </w:rPr>
          <w:t>3.1 DB SE, SEGURIDAD ESTRUCTURAL</w:t>
        </w:r>
        <w:r>
          <w:rPr>
            <w:noProof/>
            <w:webHidden/>
          </w:rPr>
          <w:tab/>
        </w:r>
        <w:r>
          <w:rPr>
            <w:noProof/>
            <w:webHidden/>
          </w:rPr>
          <w:fldChar w:fldCharType="begin"/>
        </w:r>
        <w:r>
          <w:rPr>
            <w:noProof/>
            <w:webHidden/>
          </w:rPr>
          <w:instrText xml:space="preserve"> PAGEREF _Toc427573613 \h </w:instrText>
        </w:r>
        <w:r>
          <w:rPr>
            <w:noProof/>
            <w:webHidden/>
          </w:rPr>
        </w:r>
        <w:r>
          <w:rPr>
            <w:noProof/>
            <w:webHidden/>
          </w:rPr>
          <w:fldChar w:fldCharType="separate"/>
        </w:r>
        <w:r w:rsidR="001B384E">
          <w:rPr>
            <w:noProof/>
            <w:webHidden/>
          </w:rPr>
          <w:t>53</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4" w:history="1">
        <w:r w:rsidRPr="008B69F3">
          <w:rPr>
            <w:rStyle w:val="Hipervnculo"/>
            <w:noProof/>
          </w:rPr>
          <w:t>3.2 DB SI, SEGURIDAD EN CASO DE INCENDIO</w:t>
        </w:r>
        <w:r>
          <w:rPr>
            <w:noProof/>
            <w:webHidden/>
          </w:rPr>
          <w:tab/>
        </w:r>
        <w:r>
          <w:rPr>
            <w:noProof/>
            <w:webHidden/>
          </w:rPr>
          <w:fldChar w:fldCharType="begin"/>
        </w:r>
        <w:r>
          <w:rPr>
            <w:noProof/>
            <w:webHidden/>
          </w:rPr>
          <w:instrText xml:space="preserve"> PAGEREF _Toc427573614 \h </w:instrText>
        </w:r>
        <w:r>
          <w:rPr>
            <w:noProof/>
            <w:webHidden/>
          </w:rPr>
        </w:r>
        <w:r>
          <w:rPr>
            <w:noProof/>
            <w:webHidden/>
          </w:rPr>
          <w:fldChar w:fldCharType="separate"/>
        </w:r>
        <w:r w:rsidR="001B384E">
          <w:rPr>
            <w:noProof/>
            <w:webHidden/>
          </w:rPr>
          <w:t>65</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5" w:history="1">
        <w:r w:rsidRPr="008B69F3">
          <w:rPr>
            <w:rStyle w:val="Hipervnculo"/>
            <w:noProof/>
          </w:rPr>
          <w:t>3.3 SEGURIDAD DE UTILIZACIÓN</w:t>
        </w:r>
        <w:r>
          <w:rPr>
            <w:noProof/>
            <w:webHidden/>
          </w:rPr>
          <w:tab/>
        </w:r>
        <w:r>
          <w:rPr>
            <w:noProof/>
            <w:webHidden/>
          </w:rPr>
          <w:fldChar w:fldCharType="begin"/>
        </w:r>
        <w:r>
          <w:rPr>
            <w:noProof/>
            <w:webHidden/>
          </w:rPr>
          <w:instrText xml:space="preserve"> PAGEREF _Toc427573615 \h </w:instrText>
        </w:r>
        <w:r>
          <w:rPr>
            <w:noProof/>
            <w:webHidden/>
          </w:rPr>
        </w:r>
        <w:r>
          <w:rPr>
            <w:noProof/>
            <w:webHidden/>
          </w:rPr>
          <w:fldChar w:fldCharType="separate"/>
        </w:r>
        <w:r w:rsidR="001B384E">
          <w:rPr>
            <w:noProof/>
            <w:webHidden/>
          </w:rPr>
          <w:t>66</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6" w:history="1">
        <w:r w:rsidRPr="008B69F3">
          <w:rPr>
            <w:rStyle w:val="Hipervnculo"/>
            <w:noProof/>
          </w:rPr>
          <w:t>3.4 SALUBRIDAD</w:t>
        </w:r>
        <w:r>
          <w:rPr>
            <w:noProof/>
            <w:webHidden/>
          </w:rPr>
          <w:tab/>
        </w:r>
        <w:r>
          <w:rPr>
            <w:noProof/>
            <w:webHidden/>
          </w:rPr>
          <w:fldChar w:fldCharType="begin"/>
        </w:r>
        <w:r>
          <w:rPr>
            <w:noProof/>
            <w:webHidden/>
          </w:rPr>
          <w:instrText xml:space="preserve"> PAGEREF _Toc427573616 \h </w:instrText>
        </w:r>
        <w:r>
          <w:rPr>
            <w:noProof/>
            <w:webHidden/>
          </w:rPr>
        </w:r>
        <w:r>
          <w:rPr>
            <w:noProof/>
            <w:webHidden/>
          </w:rPr>
          <w:fldChar w:fldCharType="separate"/>
        </w:r>
        <w:r w:rsidR="001B384E">
          <w:rPr>
            <w:noProof/>
            <w:webHidden/>
          </w:rPr>
          <w:t>73</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7" w:history="1">
        <w:r w:rsidRPr="008B69F3">
          <w:rPr>
            <w:rStyle w:val="Hipervnculo"/>
            <w:noProof/>
          </w:rPr>
          <w:t>3.5 AHORRO DE ENERGÍA</w:t>
        </w:r>
        <w:r>
          <w:rPr>
            <w:noProof/>
            <w:webHidden/>
          </w:rPr>
          <w:tab/>
        </w:r>
        <w:r>
          <w:rPr>
            <w:noProof/>
            <w:webHidden/>
          </w:rPr>
          <w:fldChar w:fldCharType="begin"/>
        </w:r>
        <w:r>
          <w:rPr>
            <w:noProof/>
            <w:webHidden/>
          </w:rPr>
          <w:instrText xml:space="preserve"> PAGEREF _Toc427573617 \h </w:instrText>
        </w:r>
        <w:r>
          <w:rPr>
            <w:noProof/>
            <w:webHidden/>
          </w:rPr>
        </w:r>
        <w:r>
          <w:rPr>
            <w:noProof/>
            <w:webHidden/>
          </w:rPr>
          <w:fldChar w:fldCharType="separate"/>
        </w:r>
        <w:r w:rsidR="001B384E">
          <w:rPr>
            <w:noProof/>
            <w:webHidden/>
          </w:rPr>
          <w:t>74</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18" w:history="1">
        <w:r w:rsidRPr="008B69F3">
          <w:rPr>
            <w:rStyle w:val="Hipervnculo"/>
            <w:noProof/>
          </w:rPr>
          <w:t>3.6 DB HR PROTECCIÓN FRENTE AL RUIDO</w:t>
        </w:r>
        <w:r>
          <w:rPr>
            <w:noProof/>
            <w:webHidden/>
          </w:rPr>
          <w:tab/>
        </w:r>
        <w:r>
          <w:rPr>
            <w:noProof/>
            <w:webHidden/>
          </w:rPr>
          <w:fldChar w:fldCharType="begin"/>
        </w:r>
        <w:r>
          <w:rPr>
            <w:noProof/>
            <w:webHidden/>
          </w:rPr>
          <w:instrText xml:space="preserve"> PAGEREF _Toc427573618 \h </w:instrText>
        </w:r>
        <w:r>
          <w:rPr>
            <w:noProof/>
            <w:webHidden/>
          </w:rPr>
        </w:r>
        <w:r>
          <w:rPr>
            <w:noProof/>
            <w:webHidden/>
          </w:rPr>
          <w:fldChar w:fldCharType="separate"/>
        </w:r>
        <w:r w:rsidR="001B384E">
          <w:rPr>
            <w:noProof/>
            <w:webHidden/>
          </w:rPr>
          <w:t>75</w:t>
        </w:r>
        <w:r>
          <w:rPr>
            <w:noProof/>
            <w:webHidden/>
          </w:rPr>
          <w:fldChar w:fldCharType="end"/>
        </w:r>
      </w:hyperlink>
    </w:p>
    <w:p w:rsidR="00566972" w:rsidRDefault="00566972">
      <w:pPr>
        <w:pStyle w:val="TDC1"/>
        <w:rPr>
          <w:rFonts w:asciiTheme="minorHAnsi" w:eastAsiaTheme="minorEastAsia" w:hAnsiTheme="minorHAnsi" w:cstheme="minorBidi"/>
          <w:noProof/>
          <w:lang w:eastAsia="es-ES"/>
        </w:rPr>
      </w:pPr>
      <w:hyperlink w:anchor="_Toc427573619" w:history="1">
        <w:r w:rsidRPr="008B69F3">
          <w:rPr>
            <w:rStyle w:val="Hipervnculo"/>
            <w:noProof/>
          </w:rPr>
          <w:t>4. JUSTIFICACIÓN DEL CUMPLIMIENTO DE OTRA NORMATIVA DE APLICACIÓN</w:t>
        </w:r>
        <w:r>
          <w:rPr>
            <w:noProof/>
            <w:webHidden/>
          </w:rPr>
          <w:tab/>
        </w:r>
        <w:r>
          <w:rPr>
            <w:noProof/>
            <w:webHidden/>
          </w:rPr>
          <w:fldChar w:fldCharType="begin"/>
        </w:r>
        <w:r>
          <w:rPr>
            <w:noProof/>
            <w:webHidden/>
          </w:rPr>
          <w:instrText xml:space="preserve"> PAGEREF _Toc427573619 \h </w:instrText>
        </w:r>
        <w:r>
          <w:rPr>
            <w:noProof/>
            <w:webHidden/>
          </w:rPr>
        </w:r>
        <w:r>
          <w:rPr>
            <w:noProof/>
            <w:webHidden/>
          </w:rPr>
          <w:fldChar w:fldCharType="separate"/>
        </w:r>
        <w:r w:rsidR="001B384E">
          <w:rPr>
            <w:noProof/>
            <w:webHidden/>
          </w:rPr>
          <w:t>77</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0" w:history="1">
        <w:r w:rsidRPr="008B69F3">
          <w:rPr>
            <w:rStyle w:val="Hipervnculo"/>
            <w:noProof/>
          </w:rPr>
          <w:t>4.1 BARRERAS ARQUITECTÓNICAS Y ACCESIBILIDAD (Decreto 227/97)</w:t>
        </w:r>
        <w:r>
          <w:rPr>
            <w:noProof/>
            <w:webHidden/>
          </w:rPr>
          <w:tab/>
        </w:r>
        <w:r>
          <w:rPr>
            <w:noProof/>
            <w:webHidden/>
          </w:rPr>
          <w:fldChar w:fldCharType="begin"/>
        </w:r>
        <w:r>
          <w:rPr>
            <w:noProof/>
            <w:webHidden/>
          </w:rPr>
          <w:instrText xml:space="preserve"> PAGEREF _Toc427573620 \h </w:instrText>
        </w:r>
        <w:r>
          <w:rPr>
            <w:noProof/>
            <w:webHidden/>
          </w:rPr>
        </w:r>
        <w:r>
          <w:rPr>
            <w:noProof/>
            <w:webHidden/>
          </w:rPr>
          <w:fldChar w:fldCharType="separate"/>
        </w:r>
        <w:r w:rsidR="001B384E">
          <w:rPr>
            <w:noProof/>
            <w:webHidden/>
          </w:rPr>
          <w:t>77</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1" w:history="1">
        <w:r w:rsidRPr="008B69F3">
          <w:rPr>
            <w:rStyle w:val="Hipervnculo"/>
            <w:noProof/>
          </w:rPr>
          <w:t>4.2 HABITABILIDAD</w:t>
        </w:r>
        <w:r>
          <w:rPr>
            <w:noProof/>
            <w:webHidden/>
          </w:rPr>
          <w:tab/>
        </w:r>
        <w:r>
          <w:rPr>
            <w:noProof/>
            <w:webHidden/>
          </w:rPr>
          <w:fldChar w:fldCharType="begin"/>
        </w:r>
        <w:r>
          <w:rPr>
            <w:noProof/>
            <w:webHidden/>
          </w:rPr>
          <w:instrText xml:space="preserve"> PAGEREF _Toc427573621 \h </w:instrText>
        </w:r>
        <w:r>
          <w:rPr>
            <w:noProof/>
            <w:webHidden/>
          </w:rPr>
        </w:r>
        <w:r>
          <w:rPr>
            <w:noProof/>
            <w:webHidden/>
          </w:rPr>
          <w:fldChar w:fldCharType="separate"/>
        </w:r>
        <w:r w:rsidR="001B384E">
          <w:rPr>
            <w:noProof/>
            <w:webHidden/>
          </w:rPr>
          <w:t>78</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2" w:history="1">
        <w:r w:rsidRPr="008B69F3">
          <w:rPr>
            <w:rStyle w:val="Hipervnculo"/>
            <w:noProof/>
          </w:rPr>
          <w:t>4.3 NORMA DE CONSTRUCCIÓN SISMORRESISTENTE (NCSE-02)</w:t>
        </w:r>
        <w:r>
          <w:rPr>
            <w:noProof/>
            <w:webHidden/>
          </w:rPr>
          <w:tab/>
        </w:r>
        <w:r>
          <w:rPr>
            <w:noProof/>
            <w:webHidden/>
          </w:rPr>
          <w:fldChar w:fldCharType="begin"/>
        </w:r>
        <w:r>
          <w:rPr>
            <w:noProof/>
            <w:webHidden/>
          </w:rPr>
          <w:instrText xml:space="preserve"> PAGEREF _Toc427573622 \h </w:instrText>
        </w:r>
        <w:r>
          <w:rPr>
            <w:noProof/>
            <w:webHidden/>
          </w:rPr>
        </w:r>
        <w:r>
          <w:rPr>
            <w:noProof/>
            <w:webHidden/>
          </w:rPr>
          <w:fldChar w:fldCharType="separate"/>
        </w:r>
        <w:r w:rsidR="001B384E">
          <w:rPr>
            <w:noProof/>
            <w:webHidden/>
          </w:rPr>
          <w:t>78</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3" w:history="1">
        <w:r w:rsidRPr="008B69F3">
          <w:rPr>
            <w:rStyle w:val="Hipervnculo"/>
            <w:noProof/>
          </w:rPr>
          <w:t>4.4 INFORME DE COORDINACIÓN CON RESPECTO A LAS DISPOSICIONES MÍNIMAS EN SEGURIDAD Y SALUD EN LAS OBRAS DE CONSTRUCCIÓN (Decreto 1627/1997, de 24 de octubre)</w:t>
        </w:r>
        <w:r>
          <w:rPr>
            <w:noProof/>
            <w:webHidden/>
          </w:rPr>
          <w:tab/>
        </w:r>
        <w:r>
          <w:rPr>
            <w:noProof/>
            <w:webHidden/>
          </w:rPr>
          <w:fldChar w:fldCharType="begin"/>
        </w:r>
        <w:r>
          <w:rPr>
            <w:noProof/>
            <w:webHidden/>
          </w:rPr>
          <w:instrText xml:space="preserve"> PAGEREF _Toc427573623 \h </w:instrText>
        </w:r>
        <w:r>
          <w:rPr>
            <w:noProof/>
            <w:webHidden/>
          </w:rPr>
        </w:r>
        <w:r>
          <w:rPr>
            <w:noProof/>
            <w:webHidden/>
          </w:rPr>
          <w:fldChar w:fldCharType="separate"/>
        </w:r>
        <w:r w:rsidR="001B384E">
          <w:rPr>
            <w:noProof/>
            <w:webHidden/>
          </w:rPr>
          <w:t>79</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4" w:history="1">
        <w:r w:rsidRPr="008B69F3">
          <w:rPr>
            <w:rStyle w:val="Hipervnculo"/>
            <w:noProof/>
          </w:rPr>
          <w:t>4.4 INSTRUCCIÓN DE HORMIGÓN ESTRUCTURAL EHE (RD 1247/2008, 18 DE JULIO)</w:t>
        </w:r>
        <w:r>
          <w:rPr>
            <w:noProof/>
            <w:webHidden/>
          </w:rPr>
          <w:tab/>
        </w:r>
        <w:r>
          <w:rPr>
            <w:noProof/>
            <w:webHidden/>
          </w:rPr>
          <w:fldChar w:fldCharType="begin"/>
        </w:r>
        <w:r>
          <w:rPr>
            <w:noProof/>
            <w:webHidden/>
          </w:rPr>
          <w:instrText xml:space="preserve"> PAGEREF _Toc427573624 \h </w:instrText>
        </w:r>
        <w:r>
          <w:rPr>
            <w:noProof/>
            <w:webHidden/>
          </w:rPr>
        </w:r>
        <w:r>
          <w:rPr>
            <w:noProof/>
            <w:webHidden/>
          </w:rPr>
          <w:fldChar w:fldCharType="separate"/>
        </w:r>
        <w:r w:rsidR="001B384E">
          <w:rPr>
            <w:noProof/>
            <w:webHidden/>
          </w:rPr>
          <w:t>81</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5" w:history="1">
        <w:r w:rsidRPr="008B69F3">
          <w:rPr>
            <w:rStyle w:val="Hipervnculo"/>
            <w:noProof/>
          </w:rPr>
          <w:t>4.5 REGLAMENTO ELECTROTÉCNICO DE BAJA TENSIÓN (REAL DECRETO 842/2002, DE 2 DE AGOSTO)</w:t>
        </w:r>
        <w:r>
          <w:rPr>
            <w:noProof/>
            <w:webHidden/>
          </w:rPr>
          <w:tab/>
        </w:r>
        <w:r>
          <w:rPr>
            <w:noProof/>
            <w:webHidden/>
          </w:rPr>
          <w:fldChar w:fldCharType="begin"/>
        </w:r>
        <w:r>
          <w:rPr>
            <w:noProof/>
            <w:webHidden/>
          </w:rPr>
          <w:instrText xml:space="preserve"> PAGEREF _Toc427573625 \h </w:instrText>
        </w:r>
        <w:r>
          <w:rPr>
            <w:noProof/>
            <w:webHidden/>
          </w:rPr>
        </w:r>
        <w:r>
          <w:rPr>
            <w:noProof/>
            <w:webHidden/>
          </w:rPr>
          <w:fldChar w:fldCharType="separate"/>
        </w:r>
        <w:r w:rsidR="001B384E">
          <w:rPr>
            <w:noProof/>
            <w:webHidden/>
          </w:rPr>
          <w:t>81</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6" w:history="1">
        <w:r w:rsidRPr="008B69F3">
          <w:rPr>
            <w:rStyle w:val="Hipervnculo"/>
            <w:noProof/>
          </w:rPr>
          <w:t>4.6 REGLAMENTO DE INSTALACIONES INTERIORES DE SUMINISTRO DE AGUA Y DE EVACUACIÓN DE AGUAS EN LOS EDIFICIOS (DECRETO 134/2011, DE 17 DE MAYO)</w:t>
        </w:r>
        <w:r>
          <w:rPr>
            <w:noProof/>
            <w:webHidden/>
          </w:rPr>
          <w:tab/>
        </w:r>
        <w:r>
          <w:rPr>
            <w:noProof/>
            <w:webHidden/>
          </w:rPr>
          <w:fldChar w:fldCharType="begin"/>
        </w:r>
        <w:r>
          <w:rPr>
            <w:noProof/>
            <w:webHidden/>
          </w:rPr>
          <w:instrText xml:space="preserve"> PAGEREF _Toc427573626 \h </w:instrText>
        </w:r>
        <w:r>
          <w:rPr>
            <w:noProof/>
            <w:webHidden/>
          </w:rPr>
        </w:r>
        <w:r>
          <w:rPr>
            <w:noProof/>
            <w:webHidden/>
          </w:rPr>
          <w:fldChar w:fldCharType="separate"/>
        </w:r>
        <w:r w:rsidR="001B384E">
          <w:rPr>
            <w:noProof/>
            <w:webHidden/>
          </w:rPr>
          <w:t>81</w:t>
        </w:r>
        <w:r>
          <w:rPr>
            <w:noProof/>
            <w:webHidden/>
          </w:rPr>
          <w:fldChar w:fldCharType="end"/>
        </w:r>
      </w:hyperlink>
    </w:p>
    <w:p w:rsidR="00566972" w:rsidRDefault="00566972">
      <w:pPr>
        <w:pStyle w:val="TDC1"/>
        <w:rPr>
          <w:rFonts w:asciiTheme="minorHAnsi" w:eastAsiaTheme="minorEastAsia" w:hAnsiTheme="minorHAnsi" w:cstheme="minorBidi"/>
          <w:noProof/>
          <w:lang w:eastAsia="es-ES"/>
        </w:rPr>
      </w:pPr>
      <w:hyperlink w:anchor="_Toc427573627" w:history="1">
        <w:r w:rsidRPr="008B69F3">
          <w:rPr>
            <w:rStyle w:val="Hipervnculo"/>
            <w:noProof/>
          </w:rPr>
          <w:t>5. INDICE DE PLANOS</w:t>
        </w:r>
        <w:r>
          <w:rPr>
            <w:noProof/>
            <w:webHidden/>
          </w:rPr>
          <w:tab/>
        </w:r>
        <w:r>
          <w:rPr>
            <w:noProof/>
            <w:webHidden/>
          </w:rPr>
          <w:fldChar w:fldCharType="begin"/>
        </w:r>
        <w:r>
          <w:rPr>
            <w:noProof/>
            <w:webHidden/>
          </w:rPr>
          <w:instrText xml:space="preserve"> PAGEREF _Toc427573627 \h </w:instrText>
        </w:r>
        <w:r>
          <w:rPr>
            <w:noProof/>
            <w:webHidden/>
          </w:rPr>
        </w:r>
        <w:r>
          <w:rPr>
            <w:noProof/>
            <w:webHidden/>
          </w:rPr>
          <w:fldChar w:fldCharType="separate"/>
        </w:r>
        <w:r w:rsidR="001B384E">
          <w:rPr>
            <w:noProof/>
            <w:webHidden/>
          </w:rPr>
          <w:t>83</w:t>
        </w:r>
        <w:r>
          <w:rPr>
            <w:noProof/>
            <w:webHidden/>
          </w:rPr>
          <w:fldChar w:fldCharType="end"/>
        </w:r>
      </w:hyperlink>
    </w:p>
    <w:p w:rsidR="00566972" w:rsidRDefault="00566972">
      <w:pPr>
        <w:pStyle w:val="TDC1"/>
        <w:rPr>
          <w:rFonts w:asciiTheme="minorHAnsi" w:eastAsiaTheme="minorEastAsia" w:hAnsiTheme="minorHAnsi" w:cstheme="minorBidi"/>
          <w:noProof/>
          <w:lang w:eastAsia="es-ES"/>
        </w:rPr>
      </w:pPr>
      <w:hyperlink w:anchor="_Toc427573628" w:history="1">
        <w:r w:rsidRPr="008B69F3">
          <w:rPr>
            <w:rStyle w:val="Hipervnculo"/>
            <w:noProof/>
          </w:rPr>
          <w:t>6. ANEJOS A LA MEMORIA</w:t>
        </w:r>
        <w:r>
          <w:rPr>
            <w:noProof/>
            <w:webHidden/>
          </w:rPr>
          <w:tab/>
        </w:r>
        <w:r>
          <w:rPr>
            <w:noProof/>
            <w:webHidden/>
          </w:rPr>
          <w:fldChar w:fldCharType="begin"/>
        </w:r>
        <w:r>
          <w:rPr>
            <w:noProof/>
            <w:webHidden/>
          </w:rPr>
          <w:instrText xml:space="preserve"> PAGEREF _Toc427573628 \h </w:instrText>
        </w:r>
        <w:r>
          <w:rPr>
            <w:noProof/>
            <w:webHidden/>
          </w:rPr>
        </w:r>
        <w:r>
          <w:rPr>
            <w:noProof/>
            <w:webHidden/>
          </w:rPr>
          <w:fldChar w:fldCharType="separate"/>
        </w:r>
        <w:r w:rsidR="001B384E">
          <w:rPr>
            <w:noProof/>
            <w:webHidden/>
          </w:rPr>
          <w:t>85</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29" w:history="1">
        <w:r w:rsidRPr="008B69F3">
          <w:rPr>
            <w:rStyle w:val="Hipervnculo"/>
            <w:noProof/>
          </w:rPr>
          <w:t>6.1 CÁLCULO DE ESTRUCTURAS</w:t>
        </w:r>
        <w:r>
          <w:rPr>
            <w:noProof/>
            <w:webHidden/>
          </w:rPr>
          <w:tab/>
        </w:r>
        <w:r>
          <w:rPr>
            <w:noProof/>
            <w:webHidden/>
          </w:rPr>
          <w:fldChar w:fldCharType="begin"/>
        </w:r>
        <w:r>
          <w:rPr>
            <w:noProof/>
            <w:webHidden/>
          </w:rPr>
          <w:instrText xml:space="preserve"> PAGEREF _Toc427573629 \h </w:instrText>
        </w:r>
        <w:r>
          <w:rPr>
            <w:noProof/>
            <w:webHidden/>
          </w:rPr>
        </w:r>
        <w:r>
          <w:rPr>
            <w:noProof/>
            <w:webHidden/>
          </w:rPr>
          <w:fldChar w:fldCharType="separate"/>
        </w:r>
        <w:r w:rsidR="001B384E">
          <w:rPr>
            <w:noProof/>
            <w:webHidden/>
          </w:rPr>
          <w:t>85</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30" w:history="1">
        <w:r w:rsidRPr="008B69F3">
          <w:rPr>
            <w:rStyle w:val="Hipervnculo"/>
            <w:noProof/>
          </w:rPr>
          <w:t>6.2 PLAN DE CONTROL DE CALIDAD</w:t>
        </w:r>
        <w:r>
          <w:rPr>
            <w:noProof/>
            <w:webHidden/>
          </w:rPr>
          <w:tab/>
        </w:r>
        <w:r>
          <w:rPr>
            <w:noProof/>
            <w:webHidden/>
          </w:rPr>
          <w:fldChar w:fldCharType="begin"/>
        </w:r>
        <w:r>
          <w:rPr>
            <w:noProof/>
            <w:webHidden/>
          </w:rPr>
          <w:instrText xml:space="preserve"> PAGEREF _Toc427573630 \h </w:instrText>
        </w:r>
        <w:r>
          <w:rPr>
            <w:noProof/>
            <w:webHidden/>
          </w:rPr>
        </w:r>
        <w:r>
          <w:rPr>
            <w:noProof/>
            <w:webHidden/>
          </w:rPr>
          <w:fldChar w:fldCharType="separate"/>
        </w:r>
        <w:r w:rsidR="001B384E">
          <w:rPr>
            <w:noProof/>
            <w:webHidden/>
          </w:rPr>
          <w:t>113</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31" w:history="1">
        <w:r w:rsidRPr="008B69F3">
          <w:rPr>
            <w:rStyle w:val="Hipervnculo"/>
            <w:noProof/>
          </w:rPr>
          <w:t>6.3 ESTUDIO DE GESTIÓN DE RESIDUOS</w:t>
        </w:r>
        <w:r>
          <w:rPr>
            <w:noProof/>
            <w:webHidden/>
          </w:rPr>
          <w:tab/>
        </w:r>
        <w:r>
          <w:rPr>
            <w:noProof/>
            <w:webHidden/>
          </w:rPr>
          <w:fldChar w:fldCharType="begin"/>
        </w:r>
        <w:r>
          <w:rPr>
            <w:noProof/>
            <w:webHidden/>
          </w:rPr>
          <w:instrText xml:space="preserve"> PAGEREF _Toc427573631 \h </w:instrText>
        </w:r>
        <w:r>
          <w:rPr>
            <w:noProof/>
            <w:webHidden/>
          </w:rPr>
        </w:r>
        <w:r>
          <w:rPr>
            <w:noProof/>
            <w:webHidden/>
          </w:rPr>
          <w:fldChar w:fldCharType="separate"/>
        </w:r>
        <w:r w:rsidR="001B384E">
          <w:rPr>
            <w:noProof/>
            <w:webHidden/>
          </w:rPr>
          <w:t>117</w:t>
        </w:r>
        <w:r>
          <w:rPr>
            <w:noProof/>
            <w:webHidden/>
          </w:rPr>
          <w:fldChar w:fldCharType="end"/>
        </w:r>
      </w:hyperlink>
    </w:p>
    <w:p w:rsidR="00566972" w:rsidRDefault="00566972">
      <w:pPr>
        <w:pStyle w:val="TDC2"/>
        <w:tabs>
          <w:tab w:val="right" w:leader="dot" w:pos="8637"/>
        </w:tabs>
        <w:rPr>
          <w:rFonts w:asciiTheme="minorHAnsi" w:eastAsiaTheme="minorEastAsia" w:hAnsiTheme="minorHAnsi" w:cstheme="minorBidi"/>
          <w:noProof/>
          <w:sz w:val="22"/>
          <w:lang w:eastAsia="es-ES"/>
        </w:rPr>
      </w:pPr>
      <w:hyperlink w:anchor="_Toc427573632" w:history="1">
        <w:r w:rsidRPr="008B69F3">
          <w:rPr>
            <w:rStyle w:val="Hipervnculo"/>
            <w:noProof/>
          </w:rPr>
          <w:t>6.4 ANEJO ADMNISTRATIVO</w:t>
        </w:r>
        <w:r>
          <w:rPr>
            <w:noProof/>
            <w:webHidden/>
          </w:rPr>
          <w:tab/>
        </w:r>
        <w:r>
          <w:rPr>
            <w:noProof/>
            <w:webHidden/>
          </w:rPr>
          <w:fldChar w:fldCharType="begin"/>
        </w:r>
        <w:r>
          <w:rPr>
            <w:noProof/>
            <w:webHidden/>
          </w:rPr>
          <w:instrText xml:space="preserve"> PAGEREF _Toc427573632 \h </w:instrText>
        </w:r>
        <w:r>
          <w:rPr>
            <w:noProof/>
            <w:webHidden/>
          </w:rPr>
        </w:r>
        <w:r>
          <w:rPr>
            <w:noProof/>
            <w:webHidden/>
          </w:rPr>
          <w:fldChar w:fldCharType="separate"/>
        </w:r>
        <w:r w:rsidR="001B384E">
          <w:rPr>
            <w:noProof/>
            <w:webHidden/>
          </w:rPr>
          <w:t>128</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33" w:history="1">
        <w:r w:rsidRPr="008B69F3">
          <w:rPr>
            <w:rStyle w:val="Hipervnculo"/>
            <w:noProof/>
          </w:rPr>
          <w:t>6.4.1 DECLARACION JURADA SOBRE INCOMPATIBILIDADES</w:t>
        </w:r>
        <w:r>
          <w:rPr>
            <w:noProof/>
            <w:webHidden/>
          </w:rPr>
          <w:tab/>
        </w:r>
        <w:r>
          <w:rPr>
            <w:noProof/>
            <w:webHidden/>
          </w:rPr>
          <w:fldChar w:fldCharType="begin"/>
        </w:r>
        <w:r>
          <w:rPr>
            <w:noProof/>
            <w:webHidden/>
          </w:rPr>
          <w:instrText xml:space="preserve"> PAGEREF _Toc427573633 \h </w:instrText>
        </w:r>
        <w:r>
          <w:rPr>
            <w:noProof/>
            <w:webHidden/>
          </w:rPr>
        </w:r>
        <w:r>
          <w:rPr>
            <w:noProof/>
            <w:webHidden/>
          </w:rPr>
          <w:fldChar w:fldCharType="separate"/>
        </w:r>
        <w:r w:rsidR="001B384E">
          <w:rPr>
            <w:noProof/>
            <w:webHidden/>
          </w:rPr>
          <w:t>128</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34" w:history="1">
        <w:r w:rsidRPr="008B69F3">
          <w:rPr>
            <w:rStyle w:val="Hipervnculo"/>
            <w:noProof/>
          </w:rPr>
          <w:t>6.4.2 DECLARACION DE OBRA COMPLETA</w:t>
        </w:r>
        <w:r>
          <w:rPr>
            <w:noProof/>
            <w:webHidden/>
          </w:rPr>
          <w:tab/>
        </w:r>
        <w:r>
          <w:rPr>
            <w:noProof/>
            <w:webHidden/>
          </w:rPr>
          <w:fldChar w:fldCharType="begin"/>
        </w:r>
        <w:r>
          <w:rPr>
            <w:noProof/>
            <w:webHidden/>
          </w:rPr>
          <w:instrText xml:space="preserve"> PAGEREF _Toc427573634 \h </w:instrText>
        </w:r>
        <w:r>
          <w:rPr>
            <w:noProof/>
            <w:webHidden/>
          </w:rPr>
        </w:r>
        <w:r>
          <w:rPr>
            <w:noProof/>
            <w:webHidden/>
          </w:rPr>
          <w:fldChar w:fldCharType="separate"/>
        </w:r>
        <w:r w:rsidR="001B384E">
          <w:rPr>
            <w:noProof/>
            <w:webHidden/>
          </w:rPr>
          <w:t>129</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35" w:history="1">
        <w:r w:rsidRPr="008B69F3">
          <w:rPr>
            <w:rStyle w:val="Hipervnculo"/>
            <w:noProof/>
          </w:rPr>
          <w:t>6.4.3 PLAZO DE EJECUCIÓN, PLAZO DE GARANTÍA Y FÓRMULA DE REVISIÓN DE PRECIOS</w:t>
        </w:r>
        <w:r>
          <w:rPr>
            <w:noProof/>
            <w:webHidden/>
          </w:rPr>
          <w:tab/>
        </w:r>
        <w:r>
          <w:rPr>
            <w:noProof/>
            <w:webHidden/>
          </w:rPr>
          <w:fldChar w:fldCharType="begin"/>
        </w:r>
        <w:r>
          <w:rPr>
            <w:noProof/>
            <w:webHidden/>
          </w:rPr>
          <w:instrText xml:space="preserve"> PAGEREF _Toc427573635 \h </w:instrText>
        </w:r>
        <w:r>
          <w:rPr>
            <w:noProof/>
            <w:webHidden/>
          </w:rPr>
        </w:r>
        <w:r>
          <w:rPr>
            <w:noProof/>
            <w:webHidden/>
          </w:rPr>
          <w:fldChar w:fldCharType="separate"/>
        </w:r>
        <w:r w:rsidR="001B384E">
          <w:rPr>
            <w:noProof/>
            <w:webHidden/>
          </w:rPr>
          <w:t>130</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36" w:history="1">
        <w:r w:rsidRPr="008B69F3">
          <w:rPr>
            <w:rStyle w:val="Hipervnculo"/>
            <w:noProof/>
          </w:rPr>
          <w:t>6.4.4 CLASIFICACIÓN DEL CONTRATISTA</w:t>
        </w:r>
        <w:r>
          <w:rPr>
            <w:noProof/>
            <w:webHidden/>
          </w:rPr>
          <w:tab/>
        </w:r>
        <w:r>
          <w:rPr>
            <w:noProof/>
            <w:webHidden/>
          </w:rPr>
          <w:fldChar w:fldCharType="begin"/>
        </w:r>
        <w:r>
          <w:rPr>
            <w:noProof/>
            <w:webHidden/>
          </w:rPr>
          <w:instrText xml:space="preserve"> PAGEREF _Toc427573636 \h </w:instrText>
        </w:r>
        <w:r>
          <w:rPr>
            <w:noProof/>
            <w:webHidden/>
          </w:rPr>
        </w:r>
        <w:r>
          <w:rPr>
            <w:noProof/>
            <w:webHidden/>
          </w:rPr>
          <w:fldChar w:fldCharType="separate"/>
        </w:r>
        <w:r w:rsidR="001B384E">
          <w:rPr>
            <w:noProof/>
            <w:webHidden/>
          </w:rPr>
          <w:t>131</w:t>
        </w:r>
        <w:r>
          <w:rPr>
            <w:noProof/>
            <w:webHidden/>
          </w:rPr>
          <w:fldChar w:fldCharType="end"/>
        </w:r>
      </w:hyperlink>
    </w:p>
    <w:p w:rsidR="00566972" w:rsidRDefault="00566972">
      <w:pPr>
        <w:pStyle w:val="TDC3"/>
        <w:tabs>
          <w:tab w:val="right" w:leader="dot" w:pos="8637"/>
        </w:tabs>
        <w:rPr>
          <w:rFonts w:asciiTheme="minorHAnsi" w:eastAsiaTheme="minorEastAsia" w:hAnsiTheme="minorHAnsi" w:cstheme="minorBidi"/>
          <w:noProof/>
          <w:sz w:val="22"/>
          <w:lang w:eastAsia="es-ES"/>
        </w:rPr>
      </w:pPr>
      <w:hyperlink w:anchor="_Toc427573637" w:history="1">
        <w:r w:rsidRPr="008B69F3">
          <w:rPr>
            <w:rStyle w:val="Hipervnculo"/>
            <w:noProof/>
          </w:rPr>
          <w:t>6.4.5 ACTA DE REPLANTEO PREVIO</w:t>
        </w:r>
        <w:r>
          <w:rPr>
            <w:noProof/>
            <w:webHidden/>
          </w:rPr>
          <w:tab/>
        </w:r>
        <w:r>
          <w:rPr>
            <w:noProof/>
            <w:webHidden/>
          </w:rPr>
          <w:fldChar w:fldCharType="begin"/>
        </w:r>
        <w:r>
          <w:rPr>
            <w:noProof/>
            <w:webHidden/>
          </w:rPr>
          <w:instrText xml:space="preserve"> PAGEREF _Toc427573637 \h </w:instrText>
        </w:r>
        <w:r>
          <w:rPr>
            <w:noProof/>
            <w:webHidden/>
          </w:rPr>
        </w:r>
        <w:r>
          <w:rPr>
            <w:noProof/>
            <w:webHidden/>
          </w:rPr>
          <w:fldChar w:fldCharType="separate"/>
        </w:r>
        <w:r w:rsidR="001B384E">
          <w:rPr>
            <w:noProof/>
            <w:webHidden/>
          </w:rPr>
          <w:t>132</w:t>
        </w:r>
        <w:r>
          <w:rPr>
            <w:noProof/>
            <w:webHidden/>
          </w:rPr>
          <w:fldChar w:fldCharType="end"/>
        </w:r>
      </w:hyperlink>
    </w:p>
    <w:p w:rsidR="00A234FD" w:rsidRDefault="007B7BC0" w:rsidP="00867F7E">
      <w:pPr>
        <w:pStyle w:val="EVMNormal"/>
      </w:pPr>
      <w:r>
        <w:fldChar w:fldCharType="end"/>
      </w:r>
    </w:p>
    <w:p w:rsidR="00A234FD" w:rsidRDefault="00A234FD">
      <w:pPr>
        <w:spacing w:after="0" w:line="240" w:lineRule="auto"/>
        <w:rPr>
          <w:rFonts w:ascii="TradeGothic" w:eastAsiaTheme="minorHAnsi" w:hAnsi="TradeGothic" w:cstheme="minorBidi"/>
          <w:sz w:val="24"/>
          <w:szCs w:val="18"/>
          <w:lang w:eastAsia="es-ES"/>
        </w:rPr>
      </w:pPr>
      <w:r>
        <w:br w:type="page"/>
      </w:r>
    </w:p>
    <w:p w:rsidR="00E93925" w:rsidRPr="00A234FD" w:rsidRDefault="00E93925" w:rsidP="00867F7E">
      <w:pPr>
        <w:pStyle w:val="EVMNormal"/>
      </w:pPr>
      <w:r w:rsidRPr="00A234FD">
        <w:lastRenderedPageBreak/>
        <w:t xml:space="preserve">PROYECTO: </w:t>
      </w:r>
    </w:p>
    <w:p w:rsidR="00BA3B3C" w:rsidRDefault="00E93925" w:rsidP="00867F7E">
      <w:pPr>
        <w:pStyle w:val="EVMNormal"/>
      </w:pPr>
      <w:r>
        <w:t xml:space="preserve">Proyecto de </w:t>
      </w:r>
      <w:r w:rsidR="0050143E">
        <w:t>Vivero de Empresas de Base Tecnológica.</w:t>
      </w:r>
      <w:r w:rsidR="00320891">
        <w:t xml:space="preserve"> </w:t>
      </w:r>
    </w:p>
    <w:p w:rsidR="00E93925" w:rsidRDefault="00E93925" w:rsidP="00867F7E">
      <w:pPr>
        <w:pStyle w:val="EVMNormal"/>
      </w:pPr>
    </w:p>
    <w:p w:rsidR="00E93925" w:rsidRDefault="00E93925" w:rsidP="00867F7E">
      <w:pPr>
        <w:pStyle w:val="EVMNormal"/>
      </w:pPr>
      <w:r>
        <w:t>SITUACIÓN:</w:t>
      </w:r>
    </w:p>
    <w:p w:rsidR="00E93925" w:rsidRDefault="0050143E" w:rsidP="00867F7E">
      <w:pPr>
        <w:pStyle w:val="EVMNormal"/>
      </w:pPr>
      <w:r>
        <w:t>Calle Vía Interior Dársena Pesquera, 24</w:t>
      </w:r>
      <w:r w:rsidR="00EB6E4C">
        <w:t xml:space="preserve">, </w:t>
      </w:r>
      <w:r>
        <w:t>Nave nº4 de PCTT S.A., Santa Cruz de Tenerife,</w:t>
      </w:r>
      <w:r w:rsidR="00651EB3">
        <w:t xml:space="preserve"> C.P. 38038</w:t>
      </w:r>
      <w:r w:rsidR="00E93925">
        <w:t xml:space="preserve"> Provincia de Santa Cruz de Tenerife.</w:t>
      </w:r>
    </w:p>
    <w:p w:rsidR="00E93925" w:rsidRDefault="00E93925" w:rsidP="00867F7E">
      <w:pPr>
        <w:pStyle w:val="EVMNormal"/>
      </w:pPr>
    </w:p>
    <w:p w:rsidR="00E93925" w:rsidRDefault="00E93925" w:rsidP="00867F7E">
      <w:pPr>
        <w:pStyle w:val="EVMNormal"/>
      </w:pPr>
      <w:r>
        <w:t>PROMOTOR:</w:t>
      </w:r>
    </w:p>
    <w:p w:rsidR="00E93925" w:rsidRPr="00A63FB1" w:rsidRDefault="00E93925" w:rsidP="00867F7E">
      <w:pPr>
        <w:pStyle w:val="EVMNormal"/>
      </w:pPr>
      <w:r w:rsidRPr="00A63FB1">
        <w:t xml:space="preserve">El presente trabajo lo encarga  </w:t>
      </w:r>
      <w:r w:rsidR="008066B0">
        <w:t xml:space="preserve">la entidad mercantil Parque Científico y Tecnológico de Tenerife S.A., con  domicilio en plaza de España, nº 1, Santa </w:t>
      </w:r>
      <w:r w:rsidR="009A7E75">
        <w:t>Cruz de Tenerife, CIF A38850053.</w:t>
      </w:r>
    </w:p>
    <w:p w:rsidR="00E93925" w:rsidRDefault="00E93925" w:rsidP="00867F7E">
      <w:pPr>
        <w:pStyle w:val="EVMNormal"/>
      </w:pPr>
    </w:p>
    <w:p w:rsidR="00E93925" w:rsidRDefault="00E92F5B" w:rsidP="00867F7E">
      <w:pPr>
        <w:pStyle w:val="EVMNormal"/>
      </w:pPr>
      <w:r>
        <w:t>PROYECTISTA</w:t>
      </w:r>
      <w:r w:rsidR="00E93925">
        <w:t>:</w:t>
      </w:r>
    </w:p>
    <w:p w:rsidR="00E93925" w:rsidRDefault="00E93925" w:rsidP="00867F7E">
      <w:pPr>
        <w:pStyle w:val="EVMNormal"/>
      </w:pPr>
      <w:r>
        <w:t>El autor del proyecto es Sociedad Evm Servicios Profesionales S.L.P., colegiada nº 10.482 del C.O.A.C, con C.I.F. B-38.755.393 y domicilio profesional en Calle Villalba Hervás nº3-2, C.P: 38002, en el Término Municipal de Santa Cruz de Tenerife, Provincia de Santa Cruz de Tenerife.</w:t>
      </w:r>
    </w:p>
    <w:p w:rsidR="00584DBA" w:rsidRDefault="00584DBA" w:rsidP="00867F7E">
      <w:pPr>
        <w:pStyle w:val="EVMNormal"/>
      </w:pPr>
    </w:p>
    <w:p w:rsidR="00584DBA" w:rsidRDefault="00584DBA" w:rsidP="00867F7E">
      <w:pPr>
        <w:pStyle w:val="EVMNormal"/>
      </w:pPr>
      <w:r>
        <w:t>COLABORADORES:</w:t>
      </w:r>
    </w:p>
    <w:p w:rsidR="00233A17" w:rsidRDefault="00B46BA7" w:rsidP="00867F7E">
      <w:pPr>
        <w:pStyle w:val="EVMNormal"/>
      </w:pPr>
      <w:r>
        <w:t xml:space="preserve">Arquitecto: Manuel Pérez Baena, colegiado nº 2586 del C.O.A.C., con D.N.I. </w:t>
      </w:r>
      <w:r w:rsidRPr="00B46BA7">
        <w:t xml:space="preserve">78680127W </w:t>
      </w:r>
      <w:r>
        <w:t>y domicilio profesional en Calle Villalba Hervás nº3-2, C.P: 38002, en el Término Municipal de Santa Cruz de Tenerife, Provincia de Santa Cruz de Tenerife.</w:t>
      </w:r>
    </w:p>
    <w:p w:rsidR="00B46BA7" w:rsidRDefault="00B46BA7" w:rsidP="00867F7E">
      <w:pPr>
        <w:pStyle w:val="EVMNormal"/>
      </w:pPr>
    </w:p>
    <w:p w:rsidR="00B46BA7" w:rsidRDefault="00B46BA7" w:rsidP="00867F7E">
      <w:pPr>
        <w:pStyle w:val="EVMNormal"/>
      </w:pPr>
      <w:r>
        <w:t>Ingeniero Industrial: Pablo Díaz Cruz, colegiado nº 380 del C.O.I.I.T.F., con D.N.I. 43.809.312 Q y domicilio profesional en Calle Villalba Hervás nº3-2, C.P: 38002, en el Término Municipal de Santa Cruz de Tenerife, Provincia de Santa Cruz de Tenerife.</w:t>
      </w:r>
    </w:p>
    <w:p w:rsidR="00584DBA" w:rsidRDefault="00584DBA" w:rsidP="00867F7E">
      <w:pPr>
        <w:pStyle w:val="EVMNormal"/>
      </w:pPr>
    </w:p>
    <w:p w:rsidR="00E93925" w:rsidRDefault="00E93925" w:rsidP="00867F7E">
      <w:pPr>
        <w:pStyle w:val="EVMNormal"/>
      </w:pPr>
    </w:p>
    <w:p w:rsidR="00E93925" w:rsidRDefault="00E93925" w:rsidP="00867F7E">
      <w:pPr>
        <w:pStyle w:val="EVMNormal"/>
      </w:pPr>
    </w:p>
    <w:p w:rsidR="00D6257C" w:rsidRDefault="00D6257C" w:rsidP="00E65DEA">
      <w:pPr>
        <w:pStyle w:val="EVMSubapartado1"/>
      </w:pPr>
      <w:r>
        <w:br w:type="page"/>
      </w:r>
    </w:p>
    <w:p w:rsidR="007B37EC" w:rsidRDefault="007B37EC">
      <w:pPr>
        <w:spacing w:after="0" w:line="240" w:lineRule="auto"/>
        <w:rPr>
          <w:rFonts w:ascii="TradeGothic" w:eastAsiaTheme="minorHAnsi" w:hAnsi="TradeGothic" w:cstheme="minorBidi"/>
          <w:b/>
          <w:color w:val="769E6F"/>
          <w:sz w:val="32"/>
          <w:szCs w:val="18"/>
        </w:rPr>
      </w:pPr>
      <w:r>
        <w:lastRenderedPageBreak/>
        <w:br w:type="page"/>
      </w:r>
    </w:p>
    <w:p w:rsidR="00E93925" w:rsidRDefault="00E93925" w:rsidP="00E65DEA">
      <w:pPr>
        <w:pStyle w:val="EVMSubapartado1"/>
      </w:pPr>
      <w:bookmarkStart w:id="1" w:name="_Toc427573591"/>
      <w:r>
        <w:lastRenderedPageBreak/>
        <w:t>1. MEMORIA DESCRIPTIVA</w:t>
      </w:r>
      <w:bookmarkEnd w:id="1"/>
    </w:p>
    <w:p w:rsidR="00E93925" w:rsidRDefault="00E93925" w:rsidP="00867F7E">
      <w:pPr>
        <w:pStyle w:val="EVMNormal"/>
      </w:pPr>
    </w:p>
    <w:p w:rsidR="00E93925" w:rsidRDefault="00E93925" w:rsidP="00CD505A">
      <w:pPr>
        <w:pStyle w:val="EVMSubapartado2"/>
      </w:pPr>
      <w:bookmarkStart w:id="2" w:name="_Toc427573592"/>
      <w:r>
        <w:t>1.1 ANTECEDENTES:</w:t>
      </w:r>
      <w:bookmarkEnd w:id="2"/>
    </w:p>
    <w:p w:rsidR="004B57D7" w:rsidRPr="00540779" w:rsidRDefault="00540779" w:rsidP="00867F7E">
      <w:pPr>
        <w:pStyle w:val="EVMNormal"/>
      </w:pPr>
      <w:r w:rsidRPr="00540779">
        <w:t>La obra para la creación del “Vivero de empresas” en la Dársena Pesquera de Santa Cruz de Tenerife, impulsada por el Parque Científico y Tecnológico de Tenerife, SA, cuentan con la financiación en un 85% por el Programa Operativo FEDER de Islas Canarias Eje 2: Desarrollo e innovación empresarial, aprobado por la Decisión de la Comisión C(2007) 6120 de 3 de diciembre de 2007 para la creación de los viveros de empresas, y modificada por la Decisión de la Comisión C (2011) 8613 de 28 de noviembre de 2011, y en un 15%, por fondos propios no comunitarios del PCTT, SA, en virtud del “Convenio de colaboración, suscrito el 26 de junio de 2015, entre el PCTT, SA, la Cámara de Comercio de Santa Cruz de Tenerife y la Fundación Instituto Cameral para la Creación y Desarrollo de la Empresa, para la creación de viveros de empresas.</w:t>
      </w:r>
    </w:p>
    <w:p w:rsidR="00540779" w:rsidRDefault="00540779" w:rsidP="00867F7E">
      <w:pPr>
        <w:pStyle w:val="EVMNormal"/>
      </w:pPr>
    </w:p>
    <w:p w:rsidR="00E93925" w:rsidRDefault="00E93925" w:rsidP="00CD505A">
      <w:pPr>
        <w:pStyle w:val="EVMSubapartado2"/>
      </w:pPr>
      <w:bookmarkStart w:id="3" w:name="_Toc427573593"/>
      <w:r w:rsidRPr="00855DA1">
        <w:t>1.2 DATOS DEL EMPLAZAMIENTO:</w:t>
      </w:r>
      <w:bookmarkEnd w:id="3"/>
      <w:r w:rsidRPr="00855DA1">
        <w:tab/>
      </w:r>
    </w:p>
    <w:p w:rsidR="00E93925" w:rsidRDefault="00C016A1" w:rsidP="00867F7E">
      <w:pPr>
        <w:pStyle w:val="EVMNormal"/>
      </w:pPr>
      <w:r>
        <w:t>La nave objeto del presente proyecto se sitúa en un edificio</w:t>
      </w:r>
      <w:r w:rsidR="00540779">
        <w:t xml:space="preserve"> de nueve naves industriales </w:t>
      </w:r>
      <w:r>
        <w:t>en la Dársena Pesquera del Puerto de Santa Cruz de Tenerife.</w:t>
      </w:r>
    </w:p>
    <w:p w:rsidR="00E93925" w:rsidRDefault="00E93925" w:rsidP="00867F7E">
      <w:pPr>
        <w:pStyle w:val="EVMNormal"/>
      </w:pPr>
    </w:p>
    <w:p w:rsidR="00E93925" w:rsidRDefault="00E93925" w:rsidP="00CD505A">
      <w:pPr>
        <w:pStyle w:val="EVMSubapartado2"/>
      </w:pPr>
      <w:bookmarkStart w:id="4" w:name="_Toc427573594"/>
      <w:r>
        <w:t>1.3 NORMATIVA URBANÍSTICA APLICABLE:</w:t>
      </w:r>
      <w:bookmarkEnd w:id="4"/>
      <w:r>
        <w:tab/>
      </w:r>
    </w:p>
    <w:p w:rsidR="00E93925" w:rsidRDefault="00E93925" w:rsidP="00867F7E">
      <w:pPr>
        <w:pStyle w:val="EVMNormal"/>
      </w:pPr>
      <w:r w:rsidRPr="00A95B7E">
        <w:t xml:space="preserve">Será de aplicación, en cuanto a Normas Urbanísticas, el </w:t>
      </w:r>
      <w:r w:rsidR="00332204" w:rsidRPr="00332204">
        <w:t>Plan Especial del Puerto de Santa Cruz de Tenerife, aprobado definitivamente por acuerdo plenario de 13 de noviembre de 2014, del Excmo. Ayuntam</w:t>
      </w:r>
      <w:r w:rsidR="00332204">
        <w:t>iento de Santa Cruz de Tenerife.</w:t>
      </w:r>
    </w:p>
    <w:p w:rsidR="00695495" w:rsidRDefault="00E93925" w:rsidP="00867F7E">
      <w:pPr>
        <w:pStyle w:val="EVMNormal"/>
      </w:pPr>
      <w:r>
        <w:tab/>
      </w:r>
    </w:p>
    <w:p w:rsidR="00332204" w:rsidRDefault="00332204" w:rsidP="00867F7E">
      <w:pPr>
        <w:pStyle w:val="EVMNormal"/>
      </w:pPr>
      <w:r>
        <w:t>Asimismo es de aplicación el Real Decreto Legislativo 2/2011, de 5 de septiembre, por el que se aprueba el Texto Refundido de la Ley de Puertos del Estado y de la Marina Mercante, en el que:</w:t>
      </w:r>
    </w:p>
    <w:p w:rsidR="00332204" w:rsidRDefault="00332204" w:rsidP="00867F7E">
      <w:pPr>
        <w:pStyle w:val="EVMNormal"/>
      </w:pPr>
    </w:p>
    <w:p w:rsidR="00332204" w:rsidRDefault="00332204" w:rsidP="00867F7E">
      <w:pPr>
        <w:pStyle w:val="EVMNormal"/>
      </w:pPr>
      <w:r>
        <w:t xml:space="preserve">Artículo 72, respecto a los usos y actividades permitidas en el dominio público portuario, recoge: </w:t>
      </w:r>
    </w:p>
    <w:p w:rsidR="00B310B9" w:rsidRDefault="00B310B9" w:rsidP="00867F7E">
      <w:pPr>
        <w:pStyle w:val="EVMNormal"/>
      </w:pPr>
    </w:p>
    <w:p w:rsidR="00B310B9" w:rsidRDefault="00B310B9" w:rsidP="00867F7E">
      <w:pPr>
        <w:pStyle w:val="EVMNormal"/>
      </w:pPr>
    </w:p>
    <w:p w:rsidR="00B310B9" w:rsidRDefault="00B310B9" w:rsidP="00867F7E">
      <w:pPr>
        <w:pStyle w:val="EVMNormal"/>
      </w:pPr>
    </w:p>
    <w:p w:rsidR="00332204" w:rsidRDefault="00332204" w:rsidP="00867F7E">
      <w:pPr>
        <w:pStyle w:val="EVMNormal"/>
      </w:pPr>
    </w:p>
    <w:p w:rsidR="00332204" w:rsidRDefault="00332204" w:rsidP="00867F7E">
      <w:pPr>
        <w:pStyle w:val="EVMNormal"/>
      </w:pPr>
      <w:r>
        <w:lastRenderedPageBreak/>
        <w:t>“ […]</w:t>
      </w:r>
    </w:p>
    <w:p w:rsidR="00332204" w:rsidRDefault="00332204" w:rsidP="00867F7E">
      <w:pPr>
        <w:pStyle w:val="EVMNormal"/>
      </w:pPr>
      <w:r>
        <w:t>1. En el dominio público portuario sólo podrán llevarse a cabo actividades, instalaciones y construcciones acordes con los usos portuarios y de señalización marítima, de conformidad con lo establecido en esta ley.</w:t>
      </w:r>
    </w:p>
    <w:p w:rsidR="00332204" w:rsidRDefault="00332204" w:rsidP="00867F7E">
      <w:pPr>
        <w:pStyle w:val="EVMNormal"/>
      </w:pPr>
      <w:r>
        <w:t>A tal efecto, tienen la consideración de usos portuarios los siguientes:</w:t>
      </w:r>
    </w:p>
    <w:p w:rsidR="00332204" w:rsidRDefault="00332204" w:rsidP="00867F7E">
      <w:pPr>
        <w:pStyle w:val="EVMNormal"/>
      </w:pPr>
      <w:r>
        <w:t>a) Usos comerciales, entre los que figuran los relacionados con el intercambio entre modos de transporte, los relativos al desarrollo de servicios portuarios y otras actividades portuarias comerciales.</w:t>
      </w:r>
    </w:p>
    <w:p w:rsidR="00332204" w:rsidRDefault="00332204" w:rsidP="00867F7E">
      <w:pPr>
        <w:pStyle w:val="EVMNormal"/>
      </w:pPr>
      <w:r>
        <w:t>b) Usos pesqueros.</w:t>
      </w:r>
    </w:p>
    <w:p w:rsidR="00332204" w:rsidRDefault="00332204" w:rsidP="00867F7E">
      <w:pPr>
        <w:pStyle w:val="EVMNormal"/>
      </w:pPr>
      <w:r>
        <w:t>c) Usos náutico-deportivos.</w:t>
      </w:r>
    </w:p>
    <w:p w:rsidR="00332204" w:rsidRDefault="00332204" w:rsidP="00867F7E">
      <w:pPr>
        <w:pStyle w:val="EVMNormal"/>
      </w:pPr>
      <w:r>
        <w:t>d) Usos complementarios o auxiliares de los anteriores, incluidos los relativos a actividades logísticas y de almacenaje y los que correspondan a empresas industriales o comerciales cuya localización en el puerto esté justificada por su relación con el tráfico portuario, por el volumen de los tráficos marítimos que generan o por los servicios que prestan a los usuarios del puerto.</w:t>
      </w:r>
    </w:p>
    <w:p w:rsidR="00332204" w:rsidRDefault="00332204" w:rsidP="00867F7E">
      <w:pPr>
        <w:pStyle w:val="EVMNormal"/>
      </w:pPr>
      <w:r>
        <w:t>[…]”</w:t>
      </w:r>
    </w:p>
    <w:p w:rsidR="00332204" w:rsidRDefault="00332204" w:rsidP="00867F7E">
      <w:pPr>
        <w:pStyle w:val="EVMNormal"/>
      </w:pPr>
    </w:p>
    <w:p w:rsidR="00332204" w:rsidRDefault="00332204" w:rsidP="00867F7E">
      <w:pPr>
        <w:pStyle w:val="EVMNormal"/>
      </w:pPr>
      <w:r>
        <w:t>Asimismo, desde el punto de vista urbanístico, por aplicación del Plan Especial del Puerto de Santa Cruz de Tenerife, aprobado definitivamente por acuerdo plenario de 13 de noviembre de 2014, del Excmo. Ayuntamiento de Santa Cruz de Tenerife, la actividad que pretende desarrollarse, se considera compatible con las actividades y servicios portuarios reglados en el citado Plan Especial (artículo 45 en relación con el artículo 48).</w:t>
      </w:r>
    </w:p>
    <w:p w:rsidR="00332204" w:rsidRDefault="00332204" w:rsidP="00867F7E">
      <w:pPr>
        <w:pStyle w:val="EVMNormal"/>
      </w:pPr>
    </w:p>
    <w:p w:rsidR="00332204" w:rsidRDefault="00332204" w:rsidP="00867F7E">
      <w:pPr>
        <w:pStyle w:val="EVMNormal"/>
      </w:pPr>
      <w:r>
        <w:t>5. Por todo lo anteriormente expuesto, se entiende que la implantación del vivero de empresas en la Dársena Pesquera de Santa Cruz de Tenerife, no sólo cumple con los usos y actividades permitidas en el dominio público portuario especificados en la correspondiente normativa, sino que además su puesta en funcionamiento repercutirá positivamente en el ecosistema industrial de la Dársena Pesquera, y concretamente, en la dinamización socio-económica del entorno, la creación de nuevos puestos de trabajo, la realización de proyectos de colaboración empresarial y la mejora de la capacidad de los profesionales de este entorno industrial.</w:t>
      </w:r>
    </w:p>
    <w:p w:rsidR="00332204" w:rsidRDefault="00332204" w:rsidP="00867F7E">
      <w:pPr>
        <w:pStyle w:val="EVMNormal"/>
      </w:pPr>
    </w:p>
    <w:p w:rsidR="00332204" w:rsidRDefault="00332204" w:rsidP="00867F7E">
      <w:pPr>
        <w:pStyle w:val="EVMNormal"/>
      </w:pPr>
      <w:r>
        <w:t>Se adjunta al respecto, comunicación emitida por la Autoridad Portuaria:</w:t>
      </w:r>
    </w:p>
    <w:p w:rsidR="00332204" w:rsidRDefault="00332204" w:rsidP="00867F7E">
      <w:pPr>
        <w:pStyle w:val="EVMNormal"/>
      </w:pPr>
      <w:r>
        <w:rPr>
          <w:noProof/>
        </w:rPr>
        <w:lastRenderedPageBreak/>
        <w:drawing>
          <wp:inline distT="0" distB="0" distL="0" distR="0" wp14:anchorId="05C72725" wp14:editId="44355CCE">
            <wp:extent cx="5490845" cy="7766050"/>
            <wp:effectExtent l="0" t="0" r="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AP USOS VIVERO DE EMPRESAS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0845" cy="7766050"/>
                    </a:xfrm>
                    <a:prstGeom prst="rect">
                      <a:avLst/>
                    </a:prstGeom>
                  </pic:spPr>
                </pic:pic>
              </a:graphicData>
            </a:graphic>
          </wp:inline>
        </w:drawing>
      </w:r>
    </w:p>
    <w:p w:rsidR="00332204" w:rsidRDefault="00332204" w:rsidP="00867F7E">
      <w:pPr>
        <w:pStyle w:val="EVMNormal"/>
      </w:pPr>
      <w:r>
        <w:rPr>
          <w:noProof/>
        </w:rPr>
        <w:lastRenderedPageBreak/>
        <w:drawing>
          <wp:inline distT="0" distB="0" distL="0" distR="0" wp14:anchorId="4E3624AD" wp14:editId="0E29D286">
            <wp:extent cx="5490845" cy="7766050"/>
            <wp:effectExtent l="0" t="0" r="0" b="635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AP USOS VIVERO DE EMPRESAS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0845" cy="7766050"/>
                    </a:xfrm>
                    <a:prstGeom prst="rect">
                      <a:avLst/>
                    </a:prstGeom>
                  </pic:spPr>
                </pic:pic>
              </a:graphicData>
            </a:graphic>
          </wp:inline>
        </w:drawing>
      </w:r>
    </w:p>
    <w:p w:rsidR="00332204" w:rsidRDefault="00332204" w:rsidP="00867F7E">
      <w:pPr>
        <w:pStyle w:val="EVMNormal"/>
      </w:pPr>
    </w:p>
    <w:p w:rsidR="00332204" w:rsidRDefault="00332204" w:rsidP="00867F7E">
      <w:pPr>
        <w:pStyle w:val="EVMNormal"/>
      </w:pPr>
      <w:r>
        <w:rPr>
          <w:noProof/>
        </w:rPr>
        <w:lastRenderedPageBreak/>
        <w:drawing>
          <wp:inline distT="0" distB="0" distL="0" distR="0" wp14:anchorId="757E11B4" wp14:editId="007A1AFC">
            <wp:extent cx="5490845" cy="7766050"/>
            <wp:effectExtent l="0" t="0" r="0"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AP USOS VIVERO DE EMPRESAS_P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0845" cy="7766050"/>
                    </a:xfrm>
                    <a:prstGeom prst="rect">
                      <a:avLst/>
                    </a:prstGeom>
                  </pic:spPr>
                </pic:pic>
              </a:graphicData>
            </a:graphic>
          </wp:inline>
        </w:drawing>
      </w:r>
    </w:p>
    <w:p w:rsidR="00332204" w:rsidRDefault="00332204" w:rsidP="00867F7E">
      <w:pPr>
        <w:pStyle w:val="EVMNormal"/>
      </w:pPr>
    </w:p>
    <w:p w:rsidR="00E93925" w:rsidRDefault="00E93925" w:rsidP="00CD505A">
      <w:pPr>
        <w:pStyle w:val="EVMSubapartado2"/>
      </w:pPr>
      <w:bookmarkStart w:id="5" w:name="_Toc427573595"/>
      <w:r>
        <w:lastRenderedPageBreak/>
        <w:t>1.4 REGLAMENTOS URBANÍSTICOS PARTICULARES</w:t>
      </w:r>
      <w:bookmarkEnd w:id="5"/>
      <w:r>
        <w:tab/>
      </w:r>
    </w:p>
    <w:p w:rsidR="00332204" w:rsidRDefault="00332204" w:rsidP="00CD505A">
      <w:pPr>
        <w:pStyle w:val="EVMSubapartado2"/>
      </w:pPr>
    </w:p>
    <w:p w:rsidR="00AE1EA3" w:rsidRDefault="0042346C" w:rsidP="00867F7E">
      <w:pPr>
        <w:pStyle w:val="revisar"/>
      </w:pPr>
      <w:r>
        <w:rPr>
          <w:noProof/>
        </w:rPr>
        <w:drawing>
          <wp:inline distT="0" distB="0" distL="0" distR="0" wp14:anchorId="6769DAEF" wp14:editId="6300F52A">
            <wp:extent cx="4600575" cy="340042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 pormenorizados darsena.JPG"/>
                    <pic:cNvPicPr/>
                  </pic:nvPicPr>
                  <pic:blipFill>
                    <a:blip r:embed="rId20">
                      <a:extLst>
                        <a:ext uri="{28A0092B-C50C-407E-A947-70E740481C1C}">
                          <a14:useLocalDpi xmlns:a14="http://schemas.microsoft.com/office/drawing/2010/main" val="0"/>
                        </a:ext>
                      </a:extLst>
                    </a:blip>
                    <a:stretch>
                      <a:fillRect/>
                    </a:stretch>
                  </pic:blipFill>
                  <pic:spPr>
                    <a:xfrm>
                      <a:off x="0" y="0"/>
                      <a:ext cx="4600575" cy="3400425"/>
                    </a:xfrm>
                    <a:prstGeom prst="rect">
                      <a:avLst/>
                    </a:prstGeom>
                  </pic:spPr>
                </pic:pic>
              </a:graphicData>
            </a:graphic>
          </wp:inline>
        </w:drawing>
      </w:r>
    </w:p>
    <w:p w:rsidR="00A064EE" w:rsidRDefault="009735E4" w:rsidP="00867F7E">
      <w:pPr>
        <w:pStyle w:val="EVMNormal"/>
      </w:pPr>
      <w:r>
        <w:rPr>
          <w:noProof/>
        </w:rPr>
        <w:drawing>
          <wp:inline distT="0" distB="0" distL="0" distR="0" wp14:anchorId="36CA389B" wp14:editId="06EA5ED0">
            <wp:extent cx="4436828" cy="1428487"/>
            <wp:effectExtent l="0" t="0" r="1905"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 pormenorizados leyenda.JPG"/>
                    <pic:cNvPicPr/>
                  </pic:nvPicPr>
                  <pic:blipFill>
                    <a:blip r:embed="rId21">
                      <a:extLst>
                        <a:ext uri="{28A0092B-C50C-407E-A947-70E740481C1C}">
                          <a14:useLocalDpi xmlns:a14="http://schemas.microsoft.com/office/drawing/2010/main" val="0"/>
                        </a:ext>
                      </a:extLst>
                    </a:blip>
                    <a:stretch>
                      <a:fillRect/>
                    </a:stretch>
                  </pic:blipFill>
                  <pic:spPr>
                    <a:xfrm>
                      <a:off x="0" y="0"/>
                      <a:ext cx="4433996" cy="1427575"/>
                    </a:xfrm>
                    <a:prstGeom prst="rect">
                      <a:avLst/>
                    </a:prstGeom>
                  </pic:spPr>
                </pic:pic>
              </a:graphicData>
            </a:graphic>
          </wp:inline>
        </w:drawing>
      </w:r>
    </w:p>
    <w:p w:rsidR="0042346C" w:rsidRPr="00A064EE" w:rsidRDefault="00A064EE" w:rsidP="00A064EE">
      <w:pPr>
        <w:pStyle w:val="EVMTips"/>
      </w:pPr>
      <w:r w:rsidRPr="00A064EE">
        <w:t>Plan Especial</w:t>
      </w:r>
      <w:r>
        <w:t xml:space="preserve"> del Puerto</w:t>
      </w:r>
      <w:r w:rsidRPr="00A064EE">
        <w:t xml:space="preserve"> de Santa Cruz de Tenerife</w:t>
      </w:r>
      <w:r>
        <w:t>. Plano O2.7 Usos Pormenorizados</w:t>
      </w:r>
    </w:p>
    <w:p w:rsidR="0042346C" w:rsidRDefault="0042346C" w:rsidP="00867F7E">
      <w:pPr>
        <w:pStyle w:val="revisar"/>
      </w:pPr>
    </w:p>
    <w:p w:rsidR="00C7640E" w:rsidRDefault="00C7640E" w:rsidP="00867F7E">
      <w:pPr>
        <w:pStyle w:val="EVMNormal"/>
      </w:pPr>
      <w:r>
        <w:t>Condiciones generales de los usos:</w:t>
      </w:r>
    </w:p>
    <w:p w:rsidR="00C7640E" w:rsidRDefault="00C7640E" w:rsidP="00867F7E">
      <w:pPr>
        <w:pStyle w:val="EVMNormal"/>
      </w:pPr>
      <w:r>
        <w:t>Uso pormenorizado: ID-Industrial: El que tiene por finalidad llevar a cabo las operaciones de elaboración, transformación y reparación de productos o bienes, así como la prestación de servicios relacionados con lo anterior. El uso industrial se entiende genéricamente como actividad portuaria al desarrollarse de forma directamente relacionada con el tráfico de los productos utilizados o bien como actividad relacionada con las necesidades de los servicios portuarios.</w:t>
      </w:r>
      <w:r w:rsidR="00A064EE">
        <w:t xml:space="preserve"> (Art. 46 Plan Especial del Puerto de Santa Cruz de Tenerife, Normas Urbanísticas).</w:t>
      </w:r>
    </w:p>
    <w:p w:rsidR="00A064EE" w:rsidRDefault="00A064EE" w:rsidP="00867F7E">
      <w:pPr>
        <w:pStyle w:val="EVMNormal"/>
      </w:pPr>
    </w:p>
    <w:p w:rsidR="00A064EE" w:rsidRDefault="00A064EE" w:rsidP="00867F7E">
      <w:pPr>
        <w:pStyle w:val="EVMNormal"/>
      </w:pPr>
    </w:p>
    <w:p w:rsidR="00A064EE" w:rsidRDefault="00A064EE" w:rsidP="00867F7E">
      <w:pPr>
        <w:pStyle w:val="EVMNormal"/>
      </w:pPr>
      <w:r>
        <w:lastRenderedPageBreak/>
        <w:t>En base a las distintas características de las actividades industriales que pueden desarrollarse dentro del uso industrial, y como categoría específica de segundo nivel están los Talleres Artesanales, que son propios de aquellos en los que se realizan exclusivamente actividades para la obtención o transformación de productos por procedimientos no seriados o en pequeñas series, de muy limitada dimensión en cuanto a superficie, trabajadores, maquinaria y potencia eléctrica.</w:t>
      </w:r>
    </w:p>
    <w:p w:rsidR="00E93925" w:rsidRPr="003A7544" w:rsidRDefault="00E93925" w:rsidP="00867F7E">
      <w:pPr>
        <w:pStyle w:val="EVMNormal"/>
      </w:pPr>
    </w:p>
    <w:p w:rsidR="00E56BBD" w:rsidRDefault="00E93925" w:rsidP="00CD505A">
      <w:pPr>
        <w:pStyle w:val="EVMSubapartado2"/>
      </w:pPr>
      <w:bookmarkStart w:id="6" w:name="_Toc427573596"/>
      <w:r w:rsidRPr="003A7544">
        <w:t>1.5 SUPERFICIES COMPUTABLES A EFECTOS URBANÍSTICOS:</w:t>
      </w:r>
      <w:bookmarkEnd w:id="6"/>
      <w:r w:rsidR="00A666EF">
        <w:t xml:space="preserve">  </w:t>
      </w:r>
    </w:p>
    <w:p w:rsidR="00E56BBD" w:rsidRDefault="00E56BBD" w:rsidP="00E56BBD">
      <w:pPr>
        <w:pStyle w:val="EVMdestacado"/>
      </w:pPr>
      <w:r>
        <w:t>Superficie Construida</w:t>
      </w:r>
    </w:p>
    <w:p w:rsidR="00E56BBD" w:rsidRDefault="00E56BBD" w:rsidP="00E56BBD">
      <w:pPr>
        <w:pStyle w:val="EVMNormal"/>
      </w:pPr>
      <w:r>
        <w:t>Nivel 0</w:t>
      </w:r>
      <w:r>
        <w:tab/>
        <w:t>479,36 m²</w:t>
      </w:r>
    </w:p>
    <w:p w:rsidR="00E56BBD" w:rsidRDefault="00E56BBD" w:rsidP="00E56BBD">
      <w:pPr>
        <w:pStyle w:val="EVMNormal"/>
      </w:pPr>
      <w:r>
        <w:t>Nivel +1</w:t>
      </w:r>
      <w:r>
        <w:tab/>
        <w:t>324,31 m²</w:t>
      </w:r>
    </w:p>
    <w:p w:rsidR="009E2DDD" w:rsidRDefault="00E56BBD" w:rsidP="00E56BBD">
      <w:pPr>
        <w:pStyle w:val="EVMNormal"/>
      </w:pPr>
      <w:r>
        <w:t>Nivel +2</w:t>
      </w:r>
      <w:r w:rsidR="00A666EF">
        <w:t xml:space="preserve">   </w:t>
      </w:r>
      <w:r>
        <w:tab/>
        <w:t>433,70 m²</w:t>
      </w:r>
    </w:p>
    <w:p w:rsidR="00E56BBD" w:rsidRDefault="005156F2" w:rsidP="00E56BBD">
      <w:pPr>
        <w:pStyle w:val="EVMdestacado"/>
      </w:pPr>
      <w:r>
        <w:t xml:space="preserve">Total </w:t>
      </w:r>
      <w:proofErr w:type="spellStart"/>
      <w:r>
        <w:t>sup</w:t>
      </w:r>
      <w:proofErr w:type="spellEnd"/>
      <w:r>
        <w:t>. Construida: 1.237,3</w:t>
      </w:r>
      <w:r w:rsidR="00E56BBD">
        <w:t>7 m²</w:t>
      </w:r>
    </w:p>
    <w:p w:rsidR="00E56BBD" w:rsidRDefault="00E56BBD" w:rsidP="00E56BBD">
      <w:pPr>
        <w:pStyle w:val="EVMdestacado"/>
      </w:pPr>
    </w:p>
    <w:p w:rsidR="00E56BBD" w:rsidRDefault="00E56BBD" w:rsidP="00E56BBD">
      <w:pPr>
        <w:pStyle w:val="EVMdestacado"/>
      </w:pPr>
      <w:r>
        <w:t>Superficie Útil</w:t>
      </w:r>
    </w:p>
    <w:p w:rsidR="00E56BBD" w:rsidRDefault="00E56BBD" w:rsidP="00E56BBD">
      <w:pPr>
        <w:pStyle w:val="EVMNormal"/>
      </w:pPr>
      <w:r>
        <w:t>Nivel 0</w:t>
      </w:r>
      <w:r>
        <w:tab/>
        <w:t>449,15 m²</w:t>
      </w:r>
    </w:p>
    <w:p w:rsidR="00E56BBD" w:rsidRDefault="00E56BBD" w:rsidP="00E56BBD">
      <w:pPr>
        <w:pStyle w:val="EVMNormal"/>
      </w:pPr>
      <w:r>
        <w:t>Nivel +1</w:t>
      </w:r>
      <w:r>
        <w:tab/>
        <w:t>288,71 m²</w:t>
      </w:r>
    </w:p>
    <w:p w:rsidR="00E56BBD" w:rsidRDefault="00E56BBD" w:rsidP="00E56BBD">
      <w:pPr>
        <w:pStyle w:val="EVMNormal"/>
      </w:pPr>
      <w:r>
        <w:t>Nivel +2</w:t>
      </w:r>
      <w:r>
        <w:tab/>
        <w:t>383,54 m²</w:t>
      </w:r>
    </w:p>
    <w:p w:rsidR="00E56BBD" w:rsidRDefault="00E56BBD" w:rsidP="00E56BBD">
      <w:pPr>
        <w:pStyle w:val="EVMdestacado"/>
      </w:pPr>
      <w:r>
        <w:t xml:space="preserve">Total </w:t>
      </w:r>
      <w:proofErr w:type="spellStart"/>
      <w:r>
        <w:t>sup</w:t>
      </w:r>
      <w:proofErr w:type="spellEnd"/>
      <w:r>
        <w:t>. Útil: 1.121,40 m²</w:t>
      </w:r>
    </w:p>
    <w:p w:rsidR="00B93D8A" w:rsidRDefault="009E2DDD" w:rsidP="00884F5E">
      <w:pPr>
        <w:pStyle w:val="EVMNormal"/>
      </w:pPr>
      <w:r>
        <w:rPr>
          <w:noProof/>
        </w:rPr>
        <w:drawing>
          <wp:inline distT="0" distB="0" distL="0" distR="0" wp14:anchorId="6844167F" wp14:editId="171FE42D">
            <wp:extent cx="2528890" cy="3720811"/>
            <wp:effectExtent l="0" t="0" r="508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util_0.JPG"/>
                    <pic:cNvPicPr/>
                  </pic:nvPicPr>
                  <pic:blipFill>
                    <a:blip r:embed="rId22">
                      <a:extLst>
                        <a:ext uri="{28A0092B-C50C-407E-A947-70E740481C1C}">
                          <a14:useLocalDpi xmlns:a14="http://schemas.microsoft.com/office/drawing/2010/main" val="0"/>
                        </a:ext>
                      </a:extLst>
                    </a:blip>
                    <a:stretch>
                      <a:fillRect/>
                    </a:stretch>
                  </pic:blipFill>
                  <pic:spPr>
                    <a:xfrm>
                      <a:off x="0" y="0"/>
                      <a:ext cx="2540862" cy="3738426"/>
                    </a:xfrm>
                    <a:prstGeom prst="rect">
                      <a:avLst/>
                    </a:prstGeom>
                  </pic:spPr>
                </pic:pic>
              </a:graphicData>
            </a:graphic>
          </wp:inline>
        </w:drawing>
      </w:r>
      <w:r w:rsidR="00E56BBD">
        <w:rPr>
          <w:noProof/>
        </w:rPr>
        <w:drawing>
          <wp:inline distT="0" distB="0" distL="0" distR="0" wp14:anchorId="62197C06" wp14:editId="06B7D2C4">
            <wp:extent cx="2536729" cy="3721395"/>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util_1.JPG"/>
                    <pic:cNvPicPr/>
                  </pic:nvPicPr>
                  <pic:blipFill>
                    <a:blip r:embed="rId23">
                      <a:extLst>
                        <a:ext uri="{28A0092B-C50C-407E-A947-70E740481C1C}">
                          <a14:useLocalDpi xmlns:a14="http://schemas.microsoft.com/office/drawing/2010/main" val="0"/>
                        </a:ext>
                      </a:extLst>
                    </a:blip>
                    <a:stretch>
                      <a:fillRect/>
                    </a:stretch>
                  </pic:blipFill>
                  <pic:spPr>
                    <a:xfrm>
                      <a:off x="0" y="0"/>
                      <a:ext cx="2533226" cy="3716256"/>
                    </a:xfrm>
                    <a:prstGeom prst="rect">
                      <a:avLst/>
                    </a:prstGeom>
                  </pic:spPr>
                </pic:pic>
              </a:graphicData>
            </a:graphic>
          </wp:inline>
        </w:drawing>
      </w:r>
    </w:p>
    <w:p w:rsidR="0071589E" w:rsidRDefault="00E56BBD" w:rsidP="00867F7E">
      <w:pPr>
        <w:pStyle w:val="EVMNormal"/>
      </w:pPr>
      <w:r>
        <w:rPr>
          <w:noProof/>
        </w:rPr>
        <w:lastRenderedPageBreak/>
        <w:drawing>
          <wp:inline distT="0" distB="0" distL="0" distR="0" wp14:anchorId="0D5DFA7D" wp14:editId="695F574A">
            <wp:extent cx="2554195" cy="4116159"/>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_util_2.JPG"/>
                    <pic:cNvPicPr/>
                  </pic:nvPicPr>
                  <pic:blipFill>
                    <a:blip r:embed="rId24">
                      <a:extLst>
                        <a:ext uri="{28A0092B-C50C-407E-A947-70E740481C1C}">
                          <a14:useLocalDpi xmlns:a14="http://schemas.microsoft.com/office/drawing/2010/main" val="0"/>
                        </a:ext>
                      </a:extLst>
                    </a:blip>
                    <a:stretch>
                      <a:fillRect/>
                    </a:stretch>
                  </pic:blipFill>
                  <pic:spPr>
                    <a:xfrm>
                      <a:off x="0" y="0"/>
                      <a:ext cx="2561848" cy="4128493"/>
                    </a:xfrm>
                    <a:prstGeom prst="rect">
                      <a:avLst/>
                    </a:prstGeom>
                  </pic:spPr>
                </pic:pic>
              </a:graphicData>
            </a:graphic>
          </wp:inline>
        </w:drawing>
      </w:r>
    </w:p>
    <w:p w:rsidR="00636F26" w:rsidRDefault="00636F26" w:rsidP="00867F7E">
      <w:pPr>
        <w:pStyle w:val="EVMNormal"/>
      </w:pPr>
    </w:p>
    <w:p w:rsidR="00636F26" w:rsidRDefault="00636F26" w:rsidP="00867F7E">
      <w:pPr>
        <w:pStyle w:val="EVMNormal"/>
      </w:pPr>
    </w:p>
    <w:p w:rsidR="00E93925" w:rsidRDefault="00E93925" w:rsidP="00CD505A">
      <w:pPr>
        <w:pStyle w:val="EVMSubapartado2"/>
      </w:pPr>
      <w:bookmarkStart w:id="7" w:name="_Toc427573597"/>
      <w:r>
        <w:t>1.6 PROGRAMA DE NECESIDADES Y DESCRIPCIÓN DEL EDIFICIO:</w:t>
      </w:r>
      <w:bookmarkEnd w:id="7"/>
    </w:p>
    <w:p w:rsidR="00332204" w:rsidRDefault="00332204" w:rsidP="00867F7E">
      <w:pPr>
        <w:pStyle w:val="EVMNormal"/>
      </w:pPr>
      <w:r>
        <w:t>1.- El Parque Científico y Tecnológico de Tenerife, S.A. (PCTT, en adelante) es una empresa participada mayoritariamente por el Cabildo Insular de Tenerife, que tiene como objetivo desarrollar una cultura de la innovación como eje de la mejora de la competitividad y de la cultura del tejido socioeconómico local, estimulando la creación, el desarrollo y la consolidación de empresas de base tecnológica e innovadoras en Tenerife.</w:t>
      </w:r>
    </w:p>
    <w:p w:rsidR="00332204" w:rsidRDefault="00332204" w:rsidP="00867F7E">
      <w:pPr>
        <w:pStyle w:val="EVMNormal"/>
      </w:pPr>
    </w:p>
    <w:p w:rsidR="00332204" w:rsidRDefault="00332204" w:rsidP="00867F7E">
      <w:pPr>
        <w:pStyle w:val="EVMNormal"/>
      </w:pPr>
      <w:r>
        <w:t xml:space="preserve">Su principal eje de actuación es la creación de entornos innovadores donde se ofrezcan  espacios, infraestructuras y servicios especializados de soporte a las actividades de </w:t>
      </w:r>
      <w:proofErr w:type="spellStart"/>
      <w:r>
        <w:t>I+D+i</w:t>
      </w:r>
      <w:proofErr w:type="spellEnd"/>
      <w:r>
        <w:t xml:space="preserve"> realizadas en la Isla por los distintos agentes del ecosistema innovador (emprendedores, empresas, investigadores, </w:t>
      </w:r>
      <w:proofErr w:type="spellStart"/>
      <w:r>
        <w:t>etc</w:t>
      </w:r>
      <w:proofErr w:type="spellEnd"/>
      <w:r>
        <w:t>).</w:t>
      </w:r>
    </w:p>
    <w:p w:rsidR="00332204" w:rsidRDefault="00332204" w:rsidP="00867F7E">
      <w:pPr>
        <w:pStyle w:val="EVMNormal"/>
      </w:pPr>
      <w:r>
        <w:t xml:space="preserve"> </w:t>
      </w:r>
    </w:p>
    <w:p w:rsidR="00332204" w:rsidRDefault="00332204" w:rsidP="00867F7E">
      <w:pPr>
        <w:pStyle w:val="EVMNormal"/>
      </w:pPr>
      <w:r>
        <w:t xml:space="preserve">Desde 2010, PCTT ha puesto en funcionamiento con éxito varios enclaves con el formato de viveros de empresas (oficinas a disposición de emprendedores con </w:t>
      </w:r>
      <w:r>
        <w:lastRenderedPageBreak/>
        <w:t>proyectos empresariales innovadores y tecnológicos) y centro de empresas (oficinas para empresas innovadoras consolidadas, de más de 2 años de su constitución), entre los que se encuentran “</w:t>
      </w:r>
      <w:proofErr w:type="spellStart"/>
      <w:r>
        <w:t>InnovaParq</w:t>
      </w:r>
      <w:proofErr w:type="spellEnd"/>
      <w:r>
        <w:t>-Recinto Ferial”, ubicado en Santa Cruz de Tenerife, e “</w:t>
      </w:r>
      <w:proofErr w:type="spellStart"/>
      <w:r>
        <w:t>InnovaParq</w:t>
      </w:r>
      <w:proofErr w:type="spellEnd"/>
      <w:r>
        <w:t xml:space="preserve">-ULL”, ubicado en el Campus Central de la Universidad de La Laguna. </w:t>
      </w:r>
    </w:p>
    <w:p w:rsidR="00332204" w:rsidRDefault="00332204" w:rsidP="00867F7E">
      <w:pPr>
        <w:pStyle w:val="EVMNormal"/>
      </w:pPr>
    </w:p>
    <w:p w:rsidR="00332204" w:rsidRDefault="00332204" w:rsidP="00867F7E">
      <w:pPr>
        <w:pStyle w:val="EVMNormal"/>
      </w:pPr>
      <w:r>
        <w:t xml:space="preserve">Por parte del colectivo de emprendedores de la Isla, PCTT ha recibido en los últimos años la constante demanda de disponer, además de más viveros de empresa, un espacio de trabajo funcional, que combine una zona de puestos de trabajo con una zona de producción y </w:t>
      </w:r>
      <w:proofErr w:type="spellStart"/>
      <w:r>
        <w:t>prototipado</w:t>
      </w:r>
      <w:proofErr w:type="spellEnd"/>
      <w:r>
        <w:t xml:space="preserve">, un “laboratorio” equipado con las máquinas necesarias para hacer producción en 3D, acorde con el movimiento “Do </w:t>
      </w:r>
      <w:proofErr w:type="spellStart"/>
      <w:r>
        <w:t>it</w:t>
      </w:r>
      <w:proofErr w:type="spellEnd"/>
      <w:r>
        <w:t xml:space="preserve"> </w:t>
      </w:r>
      <w:proofErr w:type="spellStart"/>
      <w:r>
        <w:t>Yourself</w:t>
      </w:r>
      <w:proofErr w:type="spellEnd"/>
      <w:r>
        <w:t xml:space="preserve">” (DIY), basado en que los ciudadanos podemos fabricar nuestros propios productos, con la ayuda de la tecnología y de los conocimientos que otros ciudadanos han compartido. </w:t>
      </w:r>
    </w:p>
    <w:p w:rsidR="00BB56D4" w:rsidRDefault="00BB56D4" w:rsidP="00867F7E">
      <w:pPr>
        <w:pStyle w:val="EVMNormal"/>
      </w:pPr>
    </w:p>
    <w:p w:rsidR="00332204" w:rsidRDefault="00332204" w:rsidP="00867F7E">
      <w:pPr>
        <w:pStyle w:val="EVMNormal"/>
      </w:pPr>
      <w:r>
        <w:t xml:space="preserve">El movimiento </w:t>
      </w:r>
      <w:proofErr w:type="spellStart"/>
      <w:r>
        <w:t>Maker</w:t>
      </w:r>
      <w:proofErr w:type="spellEnd"/>
      <w:r>
        <w:t xml:space="preserve">, que se viene desarrollando desde el año 2005 y ha llegado a revolucionar la economía estadounidense, puede verse como la evolución tecnológica de DIY, y se basa en la accesibilidad por parte de cualquier persona conectada a la Red a la descargarse diseños y prototipos (en código abierto u Open </w:t>
      </w:r>
      <w:proofErr w:type="spellStart"/>
      <w:r>
        <w:t>Source</w:t>
      </w:r>
      <w:proofErr w:type="spellEnd"/>
      <w:r>
        <w:t>) para fabricar objetos por su cuenta. El valor principal es la comunidad, donde cada persona (profesional o usuario) pone en común sus diseños, prototipos a disposición del resto fomentando el aprendizaje creativo y colaborativo, a través de la práctica “</w:t>
      </w:r>
      <w:proofErr w:type="spellStart"/>
      <w:r>
        <w:t>learn</w:t>
      </w:r>
      <w:proofErr w:type="spellEnd"/>
      <w:r>
        <w:t xml:space="preserve"> </w:t>
      </w:r>
      <w:proofErr w:type="spellStart"/>
      <w:r>
        <w:t>by</w:t>
      </w:r>
      <w:proofErr w:type="spellEnd"/>
      <w:r>
        <w:t xml:space="preserve"> </w:t>
      </w:r>
      <w:proofErr w:type="spellStart"/>
      <w:r>
        <w:t>doing</w:t>
      </w:r>
      <w:proofErr w:type="spellEnd"/>
      <w:r>
        <w:t xml:space="preserve">” (“aprender haciendo”). Los </w:t>
      </w:r>
      <w:proofErr w:type="spellStart"/>
      <w:r>
        <w:t>makers</w:t>
      </w:r>
      <w:proofErr w:type="spellEnd"/>
      <w:r>
        <w:t xml:space="preserve"> (personas que comparten el interés del Movimiento </w:t>
      </w:r>
      <w:proofErr w:type="spellStart"/>
      <w:r>
        <w:t>Maker</w:t>
      </w:r>
      <w:proofErr w:type="spellEnd"/>
      <w:r>
        <w:t xml:space="preserve">) se reúnen en lugares de trabajo comunes, talleres sociales o compartidos (por ejemplo, </w:t>
      </w:r>
      <w:proofErr w:type="spellStart"/>
      <w:r>
        <w:t>Hackerspace</w:t>
      </w:r>
      <w:proofErr w:type="spellEnd"/>
      <w:r>
        <w:t xml:space="preserve"> o </w:t>
      </w:r>
      <w:proofErr w:type="spellStart"/>
      <w:r>
        <w:t>Fab</w:t>
      </w:r>
      <w:proofErr w:type="spellEnd"/>
      <w:r>
        <w:t xml:space="preserve"> </w:t>
      </w:r>
      <w:proofErr w:type="spellStart"/>
      <w:r>
        <w:t>Labs</w:t>
      </w:r>
      <w:proofErr w:type="spellEnd"/>
      <w:r>
        <w:t xml:space="preserve">). </w:t>
      </w:r>
    </w:p>
    <w:p w:rsidR="00332204" w:rsidRDefault="00332204" w:rsidP="00867F7E">
      <w:pPr>
        <w:pStyle w:val="EVMNormal"/>
      </w:pPr>
    </w:p>
    <w:p w:rsidR="00332204" w:rsidRDefault="00332204" w:rsidP="00867F7E">
      <w:pPr>
        <w:pStyle w:val="EVMNormal"/>
      </w:pPr>
      <w:r>
        <w:t>La fabricación aditiva (</w:t>
      </w:r>
      <w:proofErr w:type="spellStart"/>
      <w:r>
        <w:t>Additive</w:t>
      </w:r>
      <w:proofErr w:type="spellEnd"/>
      <w:r>
        <w:t xml:space="preserve"> </w:t>
      </w:r>
      <w:proofErr w:type="spellStart"/>
      <w:r>
        <w:t>Manufacturing</w:t>
      </w:r>
      <w:proofErr w:type="spellEnd"/>
      <w:r>
        <w:t xml:space="preserve">), piedra angular de la metodología </w:t>
      </w:r>
      <w:proofErr w:type="spellStart"/>
      <w:r>
        <w:t>Maker</w:t>
      </w:r>
      <w:proofErr w:type="spellEnd"/>
      <w:r>
        <w:t>, consiste en la sucesiva superposición de capas micrométricas de material, normalmente en forma de polvo, hasta conseguir el objeto deseado.  La consolidación del material en cada una de las capas se consigue de manera distinta según la tecnología. Esta modalidad de fabricación supone una nueva revolución industrial que actualmente está en pleno apogeo a nivel mundial, y que evoluciona paralelamente al desarrollo de las TIC. Es la clave de la fábrica de la era digital y del futuro industrial de los países desarrollados al permitir prescindir de herramientas y utillajes de fabricación, reproducir cualquier geometría que el ser humano pueda imaginar, ofrecer una respuesta inmediata a las cambiantes necesidades del mercado, y atender a la creciente demanda de diferenciación y personalización de los productos por parte de los consumidores.</w:t>
      </w:r>
    </w:p>
    <w:p w:rsidR="00BB56D4" w:rsidRDefault="00BB56D4" w:rsidP="00867F7E">
      <w:pPr>
        <w:pStyle w:val="EVMNormal"/>
      </w:pPr>
    </w:p>
    <w:p w:rsidR="00332204" w:rsidRDefault="00332204" w:rsidP="00867F7E">
      <w:pPr>
        <w:pStyle w:val="EVMNormal"/>
      </w:pPr>
      <w:r>
        <w:t xml:space="preserve">Las tecnologías usadas en el movimiento </w:t>
      </w:r>
      <w:proofErr w:type="spellStart"/>
      <w:r>
        <w:t>Maker</w:t>
      </w:r>
      <w:proofErr w:type="spellEnd"/>
      <w:r>
        <w:t xml:space="preserve"> abarcan desde la electrónica, la robótica, las máquinas pre-programadas o CNC, la fabricación aditiva, impresoras en 3D, que se combinan con técnicas más artesanales, como el trabajo del metal y de la madera, por tanto los espacios de trabajo están equipados de tanto de equipamiento tecnológico (ordenador, robótica, </w:t>
      </w:r>
      <w:proofErr w:type="spellStart"/>
      <w:r>
        <w:t>etc</w:t>
      </w:r>
      <w:proofErr w:type="spellEnd"/>
      <w:r>
        <w:t xml:space="preserve">) como de maquinaria más tradicional, propia de una carpintería.  </w:t>
      </w:r>
    </w:p>
    <w:p w:rsidR="00BB56D4" w:rsidRDefault="00BB56D4" w:rsidP="00867F7E">
      <w:pPr>
        <w:pStyle w:val="EVMNormal"/>
      </w:pPr>
    </w:p>
    <w:p w:rsidR="00332204" w:rsidRDefault="00332204" w:rsidP="00867F7E">
      <w:pPr>
        <w:pStyle w:val="EVMNormal"/>
      </w:pPr>
      <w:r>
        <w:t xml:space="preserve">En términos de actividad empresarial, el potencial de los espacios de trabajos </w:t>
      </w:r>
      <w:proofErr w:type="spellStart"/>
      <w:r>
        <w:t>Maker</w:t>
      </w:r>
      <w:proofErr w:type="spellEnd"/>
      <w:r>
        <w:t xml:space="preserve"> es, por un lado, la oportunidad que se le brinda a los emprendedores a </w:t>
      </w:r>
      <w:proofErr w:type="spellStart"/>
      <w:r>
        <w:t>prototipar</w:t>
      </w:r>
      <w:proofErr w:type="spellEnd"/>
      <w:r>
        <w:t xml:space="preserve"> sus diseños empresariales, asesorados y aprovechando el know-how de profesionales allí concentrados, así como la especialización de perfiles profesionales a través de formación teórica y práctica impartida en estos espacios. </w:t>
      </w:r>
    </w:p>
    <w:p w:rsidR="00332204" w:rsidRDefault="00332204" w:rsidP="00867F7E">
      <w:pPr>
        <w:pStyle w:val="EVMNormal"/>
      </w:pPr>
      <w:r>
        <w:t xml:space="preserve">La metodología </w:t>
      </w:r>
      <w:proofErr w:type="spellStart"/>
      <w:r>
        <w:t>Maker</w:t>
      </w:r>
      <w:proofErr w:type="spellEnd"/>
      <w:r>
        <w:t xml:space="preserve"> tiene un gran campo de aplicación en la construcción, bricolaje, y especialmente en cualquier campo de la Ingeniería, incluyendo la Naval y Náutica.</w:t>
      </w:r>
    </w:p>
    <w:p w:rsidR="00BB56D4" w:rsidRDefault="00BB56D4" w:rsidP="00867F7E">
      <w:pPr>
        <w:pStyle w:val="EVMNormal"/>
      </w:pPr>
    </w:p>
    <w:p w:rsidR="00332204" w:rsidRDefault="00332204" w:rsidP="00867F7E">
      <w:pPr>
        <w:pStyle w:val="EVMNormal"/>
      </w:pPr>
      <w:r>
        <w:t xml:space="preserve">En España el movimiento </w:t>
      </w:r>
      <w:proofErr w:type="spellStart"/>
      <w:r>
        <w:t>Maker</w:t>
      </w:r>
      <w:proofErr w:type="spellEnd"/>
      <w:r>
        <w:t xml:space="preserve"> ha aumentado significativamente en los últimos 5 años. En concreto, en Tenerife, hay varios colectivos </w:t>
      </w:r>
      <w:proofErr w:type="spellStart"/>
      <w:r>
        <w:t>makers</w:t>
      </w:r>
      <w:proofErr w:type="spellEnd"/>
      <w:r>
        <w:t xml:space="preserve"> (</w:t>
      </w:r>
      <w:proofErr w:type="spellStart"/>
      <w:r>
        <w:t>FabLab</w:t>
      </w:r>
      <w:proofErr w:type="spellEnd"/>
      <w:r>
        <w:t xml:space="preserve"> Tenerife, Tenerife </w:t>
      </w:r>
      <w:proofErr w:type="spellStart"/>
      <w:r>
        <w:t>Maker</w:t>
      </w:r>
      <w:proofErr w:type="spellEnd"/>
      <w:r>
        <w:t xml:space="preserve"> </w:t>
      </w:r>
      <w:proofErr w:type="spellStart"/>
      <w:r>
        <w:t>Space</w:t>
      </w:r>
      <w:proofErr w:type="spellEnd"/>
      <w:r>
        <w:t xml:space="preserve">, </w:t>
      </w:r>
      <w:proofErr w:type="spellStart"/>
      <w:r>
        <w:t>etc</w:t>
      </w:r>
      <w:proofErr w:type="spellEnd"/>
      <w:r>
        <w:t xml:space="preserve">) que no disponen aún de un taller de trabajo y han solicitado ayuda a PCTT para crearlo. </w:t>
      </w:r>
    </w:p>
    <w:p w:rsidR="00332204" w:rsidRDefault="00332204" w:rsidP="00867F7E">
      <w:pPr>
        <w:pStyle w:val="EVMNormal"/>
      </w:pPr>
    </w:p>
    <w:p w:rsidR="00332204" w:rsidRDefault="00332204" w:rsidP="00867F7E">
      <w:pPr>
        <w:pStyle w:val="EVMNormal"/>
      </w:pPr>
      <w:r>
        <w:t xml:space="preserve">Ante la demanda de este tipo de espacios, junto con la creciente ocupación de los espacios de PCTT (al 98% al cierre del 1º semestre de 2015), y paralelamente a la construcción de los enclaves principales de PCTT durante los próximos dos años, PCTT se ha planteado la creación y puesta en funcionamiento de un vivero de empresas que combine oficinas de trabajo junto con laboratorios/zonas de producción donde puedan desarrollar con éxito sus ideas empresariales.  </w:t>
      </w:r>
    </w:p>
    <w:p w:rsidR="00332204" w:rsidRDefault="00332204" w:rsidP="00867F7E">
      <w:pPr>
        <w:pStyle w:val="EVMNormal"/>
      </w:pPr>
    </w:p>
    <w:p w:rsidR="00332204" w:rsidRDefault="00332204" w:rsidP="00867F7E">
      <w:pPr>
        <w:pStyle w:val="EVMNormal"/>
      </w:pPr>
      <w:r>
        <w:t xml:space="preserve">2. PCTT ha encontrado en el entorno de la Dársena Pesquera una oportunidad para promover la actividad emprendedora y empresarial, así como la formación especializada, en el sector marítimo, naval y náutico, aprovechando el potencial de colaboración que podría establecerse entre las distintas empresas instaladas en la Dársena Pesquera de Santa Cruz de Tenerife, y emprendedores que, a través de la </w:t>
      </w:r>
      <w:proofErr w:type="spellStart"/>
      <w:r>
        <w:t>I+D+i</w:t>
      </w:r>
      <w:proofErr w:type="spellEnd"/>
      <w:r>
        <w:t xml:space="preserve"> y el </w:t>
      </w:r>
      <w:proofErr w:type="spellStart"/>
      <w:r>
        <w:t>prototipado</w:t>
      </w:r>
      <w:proofErr w:type="spellEnd"/>
      <w:r>
        <w:t>, ofrezcan, productos y servicios destinados a responder sus demandas empresariales, y a modernizar, optimizar y mejorar sus productos, servicios y procesos.</w:t>
      </w:r>
    </w:p>
    <w:p w:rsidR="00BB56D4" w:rsidRDefault="00BB56D4" w:rsidP="00867F7E">
      <w:pPr>
        <w:pStyle w:val="EVMNormal"/>
      </w:pPr>
    </w:p>
    <w:p w:rsidR="00332204" w:rsidRDefault="00332204" w:rsidP="00867F7E">
      <w:pPr>
        <w:pStyle w:val="EVMNormal"/>
      </w:pPr>
      <w:r>
        <w:lastRenderedPageBreak/>
        <w:t xml:space="preserve">En concreto, PCTT ha identificado los siguientes campos (denominados en adelante “campos estratégicos”), de interés tanto para el sector empresarial instalado en la Dársena Pesquera, como para la Autoridad Portuaria de Santa Cruz de Tenerife: </w:t>
      </w:r>
    </w:p>
    <w:p w:rsidR="00332204" w:rsidRDefault="00332204" w:rsidP="0043735B">
      <w:pPr>
        <w:pStyle w:val="EVMNormal"/>
        <w:numPr>
          <w:ilvl w:val="0"/>
          <w:numId w:val="75"/>
        </w:numPr>
      </w:pPr>
      <w:proofErr w:type="spellStart"/>
      <w:r>
        <w:t>Prototipado</w:t>
      </w:r>
      <w:proofErr w:type="spellEnd"/>
      <w:r>
        <w:t xml:space="preserve"> dirigido a empresas náuticas y buques</w:t>
      </w:r>
    </w:p>
    <w:p w:rsidR="00332204" w:rsidRDefault="00332204" w:rsidP="0043735B">
      <w:pPr>
        <w:pStyle w:val="EVMNormal"/>
        <w:numPr>
          <w:ilvl w:val="0"/>
          <w:numId w:val="75"/>
        </w:numPr>
      </w:pPr>
      <w:r>
        <w:t>Mantenimiento de maquinaria naval</w:t>
      </w:r>
    </w:p>
    <w:p w:rsidR="00332204" w:rsidRDefault="00332204" w:rsidP="0043735B">
      <w:pPr>
        <w:pStyle w:val="EVMNormal"/>
        <w:numPr>
          <w:ilvl w:val="0"/>
          <w:numId w:val="75"/>
        </w:numPr>
      </w:pPr>
      <w:r>
        <w:t xml:space="preserve">Comunicaciones náuticas, radares, sonar, </w:t>
      </w:r>
      <w:proofErr w:type="spellStart"/>
      <w:r>
        <w:t>etc</w:t>
      </w:r>
      <w:proofErr w:type="spellEnd"/>
    </w:p>
    <w:p w:rsidR="00884F5E" w:rsidRDefault="00884F5E" w:rsidP="00867F7E">
      <w:pPr>
        <w:pStyle w:val="EVMNormal"/>
      </w:pPr>
    </w:p>
    <w:p w:rsidR="00332204" w:rsidRDefault="00332204" w:rsidP="00867F7E">
      <w:pPr>
        <w:pStyle w:val="EVMNormal"/>
      </w:pPr>
      <w:r>
        <w:t>3.  El proyecto del nuevo vivero de empresas en la Dársena Pesquera de Santa Cruz de Tenerife (con denominación provisional IN-Factory) trata la puesta en marcha y gestión de un vivero de empresas, de 1.063,04 m2 de superficie, distribuidos en la Oficina 4 y Nave 4 de las que PCTT es concesionaria, en el edificio sito en la Vía Interior de la Dársena Pesquera de Santa Cruz de Tenerife, número 24.</w:t>
      </w:r>
    </w:p>
    <w:p w:rsidR="00332204" w:rsidRDefault="00332204" w:rsidP="00867F7E">
      <w:pPr>
        <w:pStyle w:val="EVMNormal"/>
      </w:pPr>
    </w:p>
    <w:p w:rsidR="00332204" w:rsidRDefault="00332204" w:rsidP="00867F7E">
      <w:pPr>
        <w:pStyle w:val="EVMNormal"/>
      </w:pPr>
      <w:r>
        <w:t xml:space="preserve">IN-Factory se plantea como una lanzadera de nuevos negocios y foco de talento  y creatividad de la isla de Tenerife, donde se generen nuevas </w:t>
      </w:r>
      <w:proofErr w:type="spellStart"/>
      <w:r>
        <w:t>startups</w:t>
      </w:r>
      <w:proofErr w:type="spellEnd"/>
      <w:r>
        <w:t xml:space="preserve">, o empresas de </w:t>
      </w:r>
      <w:proofErr w:type="gramStart"/>
      <w:r>
        <w:t>base tecnológica e intensivas</w:t>
      </w:r>
      <w:proofErr w:type="gramEnd"/>
      <w:r>
        <w:t xml:space="preserve"> en conocimiento, y punto de concentración y referencia de la comunidad </w:t>
      </w:r>
      <w:proofErr w:type="spellStart"/>
      <w:r>
        <w:t>Maker</w:t>
      </w:r>
      <w:proofErr w:type="spellEnd"/>
      <w:r>
        <w:t xml:space="preserve"> de Tenerife. </w:t>
      </w:r>
    </w:p>
    <w:p w:rsidR="00332204" w:rsidRDefault="00332204" w:rsidP="00867F7E">
      <w:pPr>
        <w:pStyle w:val="EVMNormal"/>
      </w:pPr>
    </w:p>
    <w:p w:rsidR="00884F5E" w:rsidRDefault="00884F5E" w:rsidP="00867F7E">
      <w:pPr>
        <w:pStyle w:val="EVMNormal"/>
      </w:pPr>
    </w:p>
    <w:p w:rsidR="00332204" w:rsidRDefault="00332204" w:rsidP="00867F7E">
      <w:pPr>
        <w:pStyle w:val="EVMNormal"/>
      </w:pPr>
      <w:r>
        <w:t>Concretamente, el vivero de empresas acogerá:</w:t>
      </w:r>
    </w:p>
    <w:p w:rsidR="00332204" w:rsidRDefault="00332204" w:rsidP="00867F7E">
      <w:pPr>
        <w:pStyle w:val="EVMNormal"/>
      </w:pPr>
    </w:p>
    <w:p w:rsidR="00332204" w:rsidRDefault="00332204" w:rsidP="00867F7E">
      <w:pPr>
        <w:pStyle w:val="EVMNormal"/>
      </w:pPr>
      <w:r w:rsidRPr="00BB56D4">
        <w:rPr>
          <w:b/>
        </w:rPr>
        <w:t>a.</w:t>
      </w:r>
      <w:r w:rsidR="00BB56D4">
        <w:t xml:space="preserve"> </w:t>
      </w:r>
      <w:r>
        <w:t xml:space="preserve">Emprendedores, profesionales y empresas (incubados), a los que PCTT ofrecerá un “servicio básico de puesto de trabajo” (oficina de trabajo con mobiliario básico, conexión </w:t>
      </w:r>
      <w:proofErr w:type="spellStart"/>
      <w:r>
        <w:t>Wifi</w:t>
      </w:r>
      <w:proofErr w:type="spellEnd"/>
      <w:r>
        <w:t xml:space="preserve">, seguridad, vigilancia, limpieza, </w:t>
      </w:r>
      <w:proofErr w:type="spellStart"/>
      <w:r>
        <w:t>etc</w:t>
      </w:r>
      <w:proofErr w:type="spellEnd"/>
      <w:r>
        <w:t>) complementado con un “paquete de servicios especializados”, dirigido al desarrollo de su actividad empresarial. PCTT promoverá la instalación de emprendedores cuya actividad empresarial esté vinculada a los campos estratégicos</w:t>
      </w:r>
    </w:p>
    <w:p w:rsidR="00332204" w:rsidRDefault="00332204" w:rsidP="00867F7E">
      <w:pPr>
        <w:pStyle w:val="EVMNormal"/>
      </w:pPr>
    </w:p>
    <w:p w:rsidR="00332204" w:rsidRDefault="00332204" w:rsidP="00867F7E">
      <w:pPr>
        <w:pStyle w:val="EVMNormal"/>
      </w:pPr>
      <w:r>
        <w:t>El paquete de servicios especializados consiste en un conjunto de actividades que PCTT viene organizando desde el año 2010 en junto con entidades colaboradoras, dirigidas al fomento de sinergias entre los incubados entre sí, y los incubados y los distintos agentes externos:</w:t>
      </w:r>
    </w:p>
    <w:p w:rsidR="00332204" w:rsidRDefault="00332204" w:rsidP="00867F7E">
      <w:pPr>
        <w:pStyle w:val="EVMNormal"/>
      </w:pPr>
    </w:p>
    <w:p w:rsidR="00332204" w:rsidRDefault="00332204" w:rsidP="00867F7E">
      <w:pPr>
        <w:pStyle w:val="EVMNormal"/>
      </w:pPr>
      <w:r>
        <w:t>Servicios continuos:</w:t>
      </w:r>
    </w:p>
    <w:p w:rsidR="00332204" w:rsidRPr="00867F7E" w:rsidRDefault="00332204" w:rsidP="0043735B">
      <w:pPr>
        <w:pStyle w:val="EVMNormal"/>
        <w:numPr>
          <w:ilvl w:val="0"/>
          <w:numId w:val="73"/>
        </w:numPr>
      </w:pPr>
      <w:r w:rsidRPr="00867F7E">
        <w:rPr>
          <w:rFonts w:hint="eastAsia"/>
        </w:rPr>
        <w:t xml:space="preserve">Asesoramiento especializado en creación de empresas, en búsqueda de financiación, preparación de los proyectos para la presentación ante inversores, búsqueda de socios tecnológicos, </w:t>
      </w:r>
      <w:proofErr w:type="spellStart"/>
      <w:r w:rsidRPr="00867F7E">
        <w:rPr>
          <w:rFonts w:hint="eastAsia"/>
        </w:rPr>
        <w:t>etc</w:t>
      </w:r>
      <w:proofErr w:type="spellEnd"/>
      <w:r w:rsidRPr="00867F7E">
        <w:rPr>
          <w:rFonts w:hint="eastAsia"/>
        </w:rPr>
        <w:t xml:space="preserve"> </w:t>
      </w:r>
    </w:p>
    <w:p w:rsidR="00332204" w:rsidRPr="00867F7E" w:rsidRDefault="00332204" w:rsidP="0043735B">
      <w:pPr>
        <w:pStyle w:val="EVMNormal"/>
        <w:numPr>
          <w:ilvl w:val="0"/>
          <w:numId w:val="73"/>
        </w:numPr>
      </w:pPr>
      <w:r w:rsidRPr="00867F7E">
        <w:rPr>
          <w:rFonts w:hint="eastAsia"/>
        </w:rPr>
        <w:lastRenderedPageBreak/>
        <w:t>Retos empresariales. Periódicamente (de forma quincenal o mensual), un empresario invitado expone una demanda real a los incubados, esperando de ellos soluciones, con posibilidades de contratación a la mejor solución</w:t>
      </w:r>
    </w:p>
    <w:p w:rsidR="00332204" w:rsidRPr="00867F7E" w:rsidRDefault="00332204" w:rsidP="0043735B">
      <w:pPr>
        <w:pStyle w:val="EVMNormal"/>
        <w:numPr>
          <w:ilvl w:val="0"/>
          <w:numId w:val="73"/>
        </w:numPr>
      </w:pPr>
      <w:proofErr w:type="spellStart"/>
      <w:r w:rsidRPr="00867F7E">
        <w:rPr>
          <w:rFonts w:hint="eastAsia"/>
        </w:rPr>
        <w:t>Mentorización</w:t>
      </w:r>
      <w:proofErr w:type="spellEnd"/>
      <w:r w:rsidRPr="00867F7E">
        <w:rPr>
          <w:rFonts w:hint="eastAsia"/>
        </w:rPr>
        <w:t xml:space="preserve">. Servicio permanente de asesoramiento a través de un grupo de empresarios </w:t>
      </w:r>
      <w:proofErr w:type="spellStart"/>
      <w:r w:rsidRPr="00867F7E">
        <w:rPr>
          <w:rFonts w:hint="eastAsia"/>
        </w:rPr>
        <w:t>senior</w:t>
      </w:r>
      <w:proofErr w:type="spellEnd"/>
      <w:r w:rsidRPr="00867F7E">
        <w:rPr>
          <w:rFonts w:hint="eastAsia"/>
        </w:rPr>
        <w:t xml:space="preserve">  y preparación para ronda de inversión</w:t>
      </w:r>
    </w:p>
    <w:p w:rsidR="00332204" w:rsidRPr="00867F7E" w:rsidRDefault="00332204" w:rsidP="0043735B">
      <w:pPr>
        <w:pStyle w:val="EVMNormal"/>
        <w:numPr>
          <w:ilvl w:val="0"/>
          <w:numId w:val="73"/>
        </w:numPr>
      </w:pPr>
      <w:r w:rsidRPr="00867F7E">
        <w:rPr>
          <w:rFonts w:hint="eastAsia"/>
        </w:rPr>
        <w:t xml:space="preserve">Acceso a inversión de capital riesgo. Acceso a rondas de inversión, a través de la red de </w:t>
      </w:r>
      <w:proofErr w:type="spellStart"/>
      <w:r w:rsidRPr="00867F7E">
        <w:rPr>
          <w:rFonts w:hint="eastAsia"/>
        </w:rPr>
        <w:t>business</w:t>
      </w:r>
      <w:proofErr w:type="spellEnd"/>
      <w:r w:rsidRPr="00867F7E">
        <w:rPr>
          <w:rFonts w:hint="eastAsia"/>
        </w:rPr>
        <w:t xml:space="preserve"> </w:t>
      </w:r>
      <w:proofErr w:type="spellStart"/>
      <w:r w:rsidRPr="00867F7E">
        <w:rPr>
          <w:rFonts w:hint="eastAsia"/>
        </w:rPr>
        <w:t>angels</w:t>
      </w:r>
      <w:proofErr w:type="spellEnd"/>
      <w:r w:rsidRPr="00867F7E">
        <w:rPr>
          <w:rFonts w:hint="eastAsia"/>
        </w:rPr>
        <w:t xml:space="preserve"> Club TF </w:t>
      </w:r>
      <w:proofErr w:type="spellStart"/>
      <w:r w:rsidRPr="00867F7E">
        <w:rPr>
          <w:rFonts w:hint="eastAsia"/>
        </w:rPr>
        <w:t>INvierte</w:t>
      </w:r>
      <w:proofErr w:type="spellEnd"/>
      <w:r w:rsidRPr="00867F7E">
        <w:rPr>
          <w:rFonts w:hint="eastAsia"/>
        </w:rPr>
        <w:t>, promovido por PCTT, u otras redes.</w:t>
      </w:r>
    </w:p>
    <w:p w:rsidR="00332204" w:rsidRDefault="00332204" w:rsidP="00867F7E">
      <w:pPr>
        <w:pStyle w:val="EVMNormal"/>
      </w:pPr>
    </w:p>
    <w:p w:rsidR="00332204" w:rsidRDefault="00332204" w:rsidP="00867F7E">
      <w:pPr>
        <w:pStyle w:val="EVMNormal"/>
      </w:pPr>
      <w:r>
        <w:t>Servicios puntuales:</w:t>
      </w:r>
    </w:p>
    <w:p w:rsidR="00BB56D4" w:rsidRDefault="00332204" w:rsidP="0043735B">
      <w:pPr>
        <w:pStyle w:val="EVMNormal"/>
        <w:numPr>
          <w:ilvl w:val="0"/>
          <w:numId w:val="74"/>
        </w:numPr>
      </w:pPr>
      <w:r>
        <w:rPr>
          <w:rFonts w:hint="eastAsia"/>
        </w:rPr>
        <w:t xml:space="preserve">Pitch </w:t>
      </w:r>
      <w:proofErr w:type="spellStart"/>
      <w:r>
        <w:rPr>
          <w:rFonts w:hint="eastAsia"/>
        </w:rPr>
        <w:t>dating</w:t>
      </w:r>
      <w:proofErr w:type="spellEnd"/>
      <w:r>
        <w:rPr>
          <w:rFonts w:hint="eastAsia"/>
        </w:rPr>
        <w:t xml:space="preserve">: dinámicas donde los emprendedores presentan sus proyectos ante diferentes empresarios invitados </w:t>
      </w:r>
    </w:p>
    <w:p w:rsidR="00BB56D4" w:rsidRDefault="00332204" w:rsidP="0043735B">
      <w:pPr>
        <w:pStyle w:val="EVMNormal"/>
        <w:numPr>
          <w:ilvl w:val="0"/>
          <w:numId w:val="74"/>
        </w:numPr>
      </w:pPr>
      <w:r>
        <w:rPr>
          <w:rFonts w:hint="eastAsia"/>
        </w:rPr>
        <w:t>Estancias de intercambio. Intercambio con emprendedores de otros viveros y aceleradoras de ámbito nacional e internacional</w:t>
      </w:r>
      <w:r w:rsidR="00BB56D4">
        <w:t>.</w:t>
      </w:r>
    </w:p>
    <w:p w:rsidR="00332204" w:rsidRDefault="00332204" w:rsidP="0043735B">
      <w:pPr>
        <w:pStyle w:val="EVMNormal"/>
        <w:numPr>
          <w:ilvl w:val="0"/>
          <w:numId w:val="74"/>
        </w:numPr>
      </w:pPr>
      <w:r>
        <w:t xml:space="preserve">Concursos </w:t>
      </w:r>
      <w:proofErr w:type="spellStart"/>
      <w:r>
        <w:t>sponsorizados</w:t>
      </w:r>
      <w:proofErr w:type="spellEnd"/>
      <w:r>
        <w:t xml:space="preserve"> por grandes compañías, a las mejores ideas empresariales planteadas por los </w:t>
      </w:r>
      <w:proofErr w:type="spellStart"/>
      <w:r>
        <w:t>coworkers</w:t>
      </w:r>
      <w:proofErr w:type="spellEnd"/>
      <w:r>
        <w:t>.</w:t>
      </w:r>
    </w:p>
    <w:p w:rsidR="00332204" w:rsidRDefault="00332204" w:rsidP="00867F7E">
      <w:pPr>
        <w:pStyle w:val="EVMNormal"/>
      </w:pPr>
    </w:p>
    <w:p w:rsidR="00332204" w:rsidRDefault="00332204" w:rsidP="00867F7E">
      <w:pPr>
        <w:pStyle w:val="EVMNormal"/>
      </w:pPr>
      <w:r>
        <w:t xml:space="preserve">Para su ejecución, PCTT plantea la colaboración con distintas empresas y asociaciones empresariales: Autoridad Portuaria de Santa Cruz de Tenerife y el tejido empresarial de instalado en la Dársena Pesquera de Santa Cruz, la CEOE, FEMETE, ASINCA, AJE-TF, además de los diferentes </w:t>
      </w:r>
      <w:proofErr w:type="spellStart"/>
      <w:r>
        <w:t>clusters</w:t>
      </w:r>
      <w:proofErr w:type="spellEnd"/>
      <w:r>
        <w:t xml:space="preserve"> de empresas innovadoras (</w:t>
      </w:r>
      <w:proofErr w:type="spellStart"/>
      <w:r>
        <w:t>cluster</w:t>
      </w:r>
      <w:proofErr w:type="spellEnd"/>
      <w:r>
        <w:t xml:space="preserve"> de Ingeniería de Canarias, </w:t>
      </w:r>
      <w:proofErr w:type="spellStart"/>
      <w:r>
        <w:t>cluster</w:t>
      </w:r>
      <w:proofErr w:type="spellEnd"/>
      <w:r>
        <w:t xml:space="preserve"> de Excelencia Tecnológica, </w:t>
      </w:r>
      <w:proofErr w:type="spellStart"/>
      <w:r>
        <w:t>etc</w:t>
      </w:r>
      <w:proofErr w:type="spellEnd"/>
      <w:r>
        <w:t xml:space="preserve">) que sean capaces de atraer a empresarios para las distintas acciones (especialmente, la de Retos Empresariales), así como disponer del </w:t>
      </w:r>
      <w:proofErr w:type="spellStart"/>
      <w:r>
        <w:t>expertise</w:t>
      </w:r>
      <w:proofErr w:type="spellEnd"/>
      <w:r>
        <w:t xml:space="preserve"> adecuado para llevar a cabo las actividades de asesoramiento y </w:t>
      </w:r>
      <w:proofErr w:type="spellStart"/>
      <w:r>
        <w:t>mentorización</w:t>
      </w:r>
      <w:proofErr w:type="spellEnd"/>
      <w:r>
        <w:t>.</w:t>
      </w:r>
    </w:p>
    <w:p w:rsidR="00332204" w:rsidRDefault="00332204" w:rsidP="00867F7E">
      <w:pPr>
        <w:pStyle w:val="EVMNormal"/>
      </w:pPr>
    </w:p>
    <w:p w:rsidR="00332204" w:rsidRDefault="00332204" w:rsidP="00867F7E">
      <w:pPr>
        <w:pStyle w:val="EVMNormal"/>
      </w:pPr>
      <w:r w:rsidRPr="00BB56D4">
        <w:rPr>
          <w:b/>
        </w:rPr>
        <w:t>b.</w:t>
      </w:r>
      <w:r w:rsidRPr="00BB56D4">
        <w:rPr>
          <w:b/>
        </w:rPr>
        <w:tab/>
      </w:r>
      <w:r>
        <w:t xml:space="preserve">Comunidad </w:t>
      </w:r>
      <w:proofErr w:type="spellStart"/>
      <w:r>
        <w:t>Maker</w:t>
      </w:r>
      <w:proofErr w:type="spellEnd"/>
      <w:r>
        <w:t xml:space="preserve">, usuarios de fabricación aditiva y producción audiovisual, a los que PCTT ofrecerá talleres y zona de trabajo colaborativas, como son un taller de producción y </w:t>
      </w:r>
      <w:proofErr w:type="spellStart"/>
      <w:r>
        <w:t>prototipado</w:t>
      </w:r>
      <w:proofErr w:type="spellEnd"/>
      <w:r>
        <w:t xml:space="preserve">, un taller de producción audiovisual y animación 3D y una sala de robótica. </w:t>
      </w:r>
    </w:p>
    <w:p w:rsidR="00332204" w:rsidRDefault="00332204" w:rsidP="00867F7E">
      <w:pPr>
        <w:pStyle w:val="EVMNormal"/>
      </w:pPr>
      <w:r>
        <w:t xml:space="preserve">Para su puesta en funcionamiento, PCTT contempla la colaboración con colaboradores actuales como: </w:t>
      </w:r>
      <w:proofErr w:type="spellStart"/>
      <w:r>
        <w:t>FabLab</w:t>
      </w:r>
      <w:proofErr w:type="spellEnd"/>
      <w:r>
        <w:t xml:space="preserve"> Tenerife, Tenerife </w:t>
      </w:r>
      <w:proofErr w:type="spellStart"/>
      <w:r>
        <w:t>Maker</w:t>
      </w:r>
      <w:proofErr w:type="spellEnd"/>
      <w:r>
        <w:t xml:space="preserve"> </w:t>
      </w:r>
      <w:proofErr w:type="spellStart"/>
      <w:r>
        <w:t>Space</w:t>
      </w:r>
      <w:proofErr w:type="spellEnd"/>
      <w:r>
        <w:t xml:space="preserve">, Andén Sin Límites, etc. </w:t>
      </w:r>
    </w:p>
    <w:p w:rsidR="00332204" w:rsidRDefault="00332204" w:rsidP="00867F7E">
      <w:pPr>
        <w:pStyle w:val="EVMNormal"/>
      </w:pPr>
    </w:p>
    <w:p w:rsidR="00332204" w:rsidRDefault="00332204" w:rsidP="00867F7E">
      <w:pPr>
        <w:pStyle w:val="EVMNormal"/>
      </w:pPr>
      <w:r w:rsidRPr="00BB56D4">
        <w:rPr>
          <w:b/>
        </w:rPr>
        <w:t>c.</w:t>
      </w:r>
      <w:r>
        <w:tab/>
        <w:t xml:space="preserve">Entidades formativas o profesionales docentes y expertos, a los que PCTT ofrecerá las infraestructuras adecuadas para impartir sesiones formativas y charlas tanto de temáticas vinculadas con la innovación y fabricación aditiva, como de especialización de profesionales demandados por la industria marítima, naval y </w:t>
      </w:r>
      <w:r>
        <w:lastRenderedPageBreak/>
        <w:t>náutica de la Dársena Pesquera, especialmente, a los campos estratégicos identificados.</w:t>
      </w:r>
    </w:p>
    <w:p w:rsidR="00332204" w:rsidRDefault="00332204" w:rsidP="00867F7E">
      <w:pPr>
        <w:pStyle w:val="EVMNormal"/>
      </w:pPr>
    </w:p>
    <w:p w:rsidR="00332204" w:rsidRDefault="00332204" w:rsidP="00867F7E">
      <w:pPr>
        <w:pStyle w:val="EVMNormal"/>
      </w:pPr>
      <w:r>
        <w:t xml:space="preserve">La formación estará dirigida tanto a los incubados en el vivero de empresas como a cualquier persona o profesional que desee asistir, de acuerdo con los requisitos de asistentes requerido en cada actividad formativa. </w:t>
      </w:r>
    </w:p>
    <w:p w:rsidR="00332204" w:rsidRDefault="00332204" w:rsidP="00867F7E">
      <w:pPr>
        <w:pStyle w:val="EVMNormal"/>
      </w:pPr>
    </w:p>
    <w:p w:rsidR="00332204" w:rsidRDefault="00332204" w:rsidP="00867F7E">
      <w:pPr>
        <w:pStyle w:val="EVMNormal"/>
      </w:pPr>
      <w:r>
        <w:t>PCTT plantea la colaboración tanto con el sector empresarial – Autoridad Portuaria de Santa Cruz de Tenerife, empresas industriales de la Dársena Pesquera, en Centro Insular de Deportes Marinos- como de instituciones académicas y de investigación - la Escuela Técnica Superior de Náutica, Máquinas y Electrónicas Naval de la Universidad de La Laguna, o la Delegación del Instituto Oceanográfico Español, entre otros.</w:t>
      </w:r>
    </w:p>
    <w:p w:rsidR="00332204" w:rsidRDefault="00332204" w:rsidP="00867F7E">
      <w:pPr>
        <w:pStyle w:val="EVMNormal"/>
      </w:pPr>
    </w:p>
    <w:p w:rsidR="00137FD3" w:rsidRDefault="0071589E" w:rsidP="00867F7E">
      <w:pPr>
        <w:pStyle w:val="EVMNormal"/>
      </w:pPr>
      <w:r>
        <w:t>ESTADO ACTUAL</w:t>
      </w:r>
    </w:p>
    <w:p w:rsidR="00BB56D4" w:rsidRDefault="00BB56D4" w:rsidP="00867F7E">
      <w:pPr>
        <w:pStyle w:val="EVMNormal"/>
      </w:pPr>
    </w:p>
    <w:p w:rsidR="00137FD3" w:rsidRDefault="00137FD3" w:rsidP="00867F7E">
      <w:pPr>
        <w:pStyle w:val="EVMNormal"/>
      </w:pPr>
      <w:r>
        <w:t xml:space="preserve">La edificación objeto de la presente propuesta consiste en una nave diáfana, sin uso hasta la fecha, con unas dimensiones en planta de 29,70 x 14,90 </w:t>
      </w:r>
      <w:proofErr w:type="spellStart"/>
      <w:r>
        <w:t>mts</w:t>
      </w:r>
      <w:proofErr w:type="spellEnd"/>
      <w:r>
        <w:t xml:space="preserve"> y una altura libre de 8,23 </w:t>
      </w:r>
      <w:proofErr w:type="spellStart"/>
      <w:r>
        <w:t>mts</w:t>
      </w:r>
      <w:proofErr w:type="spellEnd"/>
      <w:r>
        <w:t xml:space="preserve"> hasta la cara inferior de la estructura principal que conforma la cubierta.</w:t>
      </w:r>
    </w:p>
    <w:p w:rsidR="00BB56D4" w:rsidRDefault="00BB56D4" w:rsidP="00867F7E">
      <w:pPr>
        <w:pStyle w:val="EVMNormal"/>
      </w:pPr>
    </w:p>
    <w:p w:rsidR="00137FD3" w:rsidRDefault="00137FD3" w:rsidP="00867F7E">
      <w:pPr>
        <w:pStyle w:val="EVMNormal"/>
      </w:pPr>
      <w:r>
        <w:t>La nave forma parte de una agrupación de 10 naves, dispuestas en hileras simétricas de 5 unidades.</w:t>
      </w:r>
    </w:p>
    <w:p w:rsidR="00BB56D4" w:rsidRDefault="00BB56D4" w:rsidP="00867F7E">
      <w:pPr>
        <w:pStyle w:val="EVMNormal"/>
      </w:pPr>
    </w:p>
    <w:p w:rsidR="00137FD3" w:rsidRDefault="00137FD3" w:rsidP="00867F7E">
      <w:pPr>
        <w:pStyle w:val="EVMNormal"/>
      </w:pPr>
      <w:r>
        <w:t>En la franja de contacto entre ambas hileras, se ubican los núcleos de servicios (niveles 0 y 1) y zonas destinadas a oficinas (nivel 2).</w:t>
      </w:r>
    </w:p>
    <w:p w:rsidR="0071589E" w:rsidRDefault="0071589E" w:rsidP="00867F7E">
      <w:pPr>
        <w:pStyle w:val="EVMNormal"/>
      </w:pPr>
      <w:r>
        <w:rPr>
          <w:noProof/>
        </w:rPr>
        <w:lastRenderedPageBreak/>
        <w:drawing>
          <wp:inline distT="0" distB="0" distL="0" distR="0" wp14:anchorId="3AA48A36" wp14:editId="5557104F">
            <wp:extent cx="5490845" cy="4338320"/>
            <wp:effectExtent l="0" t="0" r="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usos actual.JPG"/>
                    <pic:cNvPicPr/>
                  </pic:nvPicPr>
                  <pic:blipFill>
                    <a:blip r:embed="rId25">
                      <a:extLst>
                        <a:ext uri="{28A0092B-C50C-407E-A947-70E740481C1C}">
                          <a14:useLocalDpi xmlns:a14="http://schemas.microsoft.com/office/drawing/2010/main" val="0"/>
                        </a:ext>
                      </a:extLst>
                    </a:blip>
                    <a:stretch>
                      <a:fillRect/>
                    </a:stretch>
                  </pic:blipFill>
                  <pic:spPr>
                    <a:xfrm>
                      <a:off x="0" y="0"/>
                      <a:ext cx="5490845" cy="4338320"/>
                    </a:xfrm>
                    <a:prstGeom prst="rect">
                      <a:avLst/>
                    </a:prstGeom>
                  </pic:spPr>
                </pic:pic>
              </a:graphicData>
            </a:graphic>
          </wp:inline>
        </w:drawing>
      </w:r>
    </w:p>
    <w:p w:rsidR="00137FD3" w:rsidRDefault="006C3BF6" w:rsidP="00A064EE">
      <w:pPr>
        <w:pStyle w:val="EVMTips"/>
      </w:pPr>
      <w:r>
        <w:t>Esquema de usos</w:t>
      </w:r>
    </w:p>
    <w:p w:rsidR="0071589E" w:rsidRDefault="0071589E" w:rsidP="00867F7E">
      <w:pPr>
        <w:pStyle w:val="EVMNormal"/>
      </w:pPr>
    </w:p>
    <w:p w:rsidR="0071589E" w:rsidRDefault="0071589E" w:rsidP="00867F7E">
      <w:pPr>
        <w:pStyle w:val="EVMNormal"/>
      </w:pPr>
    </w:p>
    <w:p w:rsidR="0071589E" w:rsidRDefault="0071589E" w:rsidP="00867F7E">
      <w:pPr>
        <w:pStyle w:val="EVMNormal"/>
      </w:pPr>
    </w:p>
    <w:p w:rsidR="0071589E" w:rsidRDefault="0071589E" w:rsidP="00867F7E">
      <w:pPr>
        <w:pStyle w:val="EVMNormal"/>
      </w:pPr>
    </w:p>
    <w:p w:rsidR="00BB56D4" w:rsidRDefault="00BB56D4" w:rsidP="00867F7E">
      <w:pPr>
        <w:pStyle w:val="EVMNormal"/>
      </w:pPr>
    </w:p>
    <w:p w:rsidR="00137FD3" w:rsidRDefault="00DD5445" w:rsidP="00867F7E">
      <w:pPr>
        <w:pStyle w:val="EVMNormal"/>
      </w:pPr>
      <w:r>
        <w:t>PROPUESTA</w:t>
      </w:r>
    </w:p>
    <w:p w:rsidR="00BB56D4" w:rsidRDefault="00BB56D4" w:rsidP="00867F7E">
      <w:pPr>
        <w:pStyle w:val="EVMNormal"/>
      </w:pPr>
    </w:p>
    <w:p w:rsidR="003867B5" w:rsidRDefault="00DD5445" w:rsidP="00867F7E">
      <w:pPr>
        <w:pStyle w:val="EVMNormal"/>
      </w:pPr>
      <w:r>
        <w:t>En base a lo anterior, l</w:t>
      </w:r>
      <w:r w:rsidR="00333414">
        <w:t>a propuesta se organiza en tres niveles, que se hacen coincidir con los niveles de la edificación existente (núcleo de servicios y oficinas en la última planta).</w:t>
      </w:r>
    </w:p>
    <w:p w:rsidR="00BB56D4" w:rsidRDefault="00BB56D4" w:rsidP="00867F7E">
      <w:pPr>
        <w:pStyle w:val="EVMNormal"/>
      </w:pPr>
    </w:p>
    <w:p w:rsidR="00333414" w:rsidRDefault="00333414" w:rsidP="00867F7E">
      <w:pPr>
        <w:pStyle w:val="EVMNormal"/>
      </w:pPr>
      <w:r>
        <w:t xml:space="preserve">La </w:t>
      </w:r>
      <w:r w:rsidR="00DD5445">
        <w:t>propuesta</w:t>
      </w:r>
      <w:r>
        <w:t xml:space="preserve"> forma una “U” invertida, en cuyos laterales se ubican los usos, quedando en el centro, un espacio a triple altura</w:t>
      </w:r>
      <w:r w:rsidR="00DD5445">
        <w:t>, destinado a circulación horizontal.</w:t>
      </w:r>
    </w:p>
    <w:p w:rsidR="00BB56D4" w:rsidRDefault="00BB56D4" w:rsidP="00867F7E">
      <w:pPr>
        <w:pStyle w:val="EVMNormal"/>
      </w:pPr>
    </w:p>
    <w:p w:rsidR="00EA4D4A" w:rsidRDefault="00EA4D4A" w:rsidP="00867F7E">
      <w:pPr>
        <w:pStyle w:val="EVMNormal"/>
      </w:pPr>
      <w:r>
        <w:t>Al final de dicho espacio, se sitúa como elemento singular y escultórico, la escalera de caracol que da acceso a los distintos niveles.</w:t>
      </w:r>
    </w:p>
    <w:p w:rsidR="00EA4D4A" w:rsidRDefault="00EA4D4A" w:rsidP="00867F7E">
      <w:pPr>
        <w:pStyle w:val="EVMNormal"/>
      </w:pPr>
      <w:r>
        <w:lastRenderedPageBreak/>
        <w:t>Un muro técnico traslúcido “Muro de luz”, resuelve el contacto de la propuesta con la nave existente, a la vez que funciona como elemento de paso de instalaciones.</w:t>
      </w:r>
    </w:p>
    <w:p w:rsidR="00732C4A" w:rsidRDefault="00732C4A" w:rsidP="00867F7E">
      <w:pPr>
        <w:pStyle w:val="EVMNormal"/>
      </w:pPr>
    </w:p>
    <w:p w:rsidR="00333414" w:rsidRDefault="00333414" w:rsidP="00867F7E">
      <w:pPr>
        <w:pStyle w:val="EVMNormal"/>
      </w:pPr>
      <w:r>
        <w:t xml:space="preserve">Nivel 0. </w:t>
      </w:r>
    </w:p>
    <w:p w:rsidR="00333414" w:rsidRDefault="00333414" w:rsidP="00867F7E">
      <w:pPr>
        <w:pStyle w:val="EVMNormal"/>
      </w:pPr>
      <w:r>
        <w:t>El acceso a la nave se produce por las puertas existentes. Una vez dentro, nos encontramos con un espacio abierto que funciona como hall, dotado de jardines interiores y tratamiento de muros, que transforman el espacio en un lugar agradable para la estancia.</w:t>
      </w:r>
    </w:p>
    <w:p w:rsidR="00EA38A8" w:rsidRDefault="00333414" w:rsidP="00867F7E">
      <w:pPr>
        <w:pStyle w:val="EVMNormal"/>
      </w:pPr>
      <w:r>
        <w:t xml:space="preserve">A través de una rampa </w:t>
      </w:r>
      <w:r w:rsidR="00EA38A8">
        <w:t>y</w:t>
      </w:r>
      <w:r>
        <w:t xml:space="preserve"> pequeña escalinata, se accede a la z</w:t>
      </w:r>
      <w:r w:rsidR="00EA4D4A">
        <w:t>ona de despachos que se organizan en hileras, a ambos lados del espacio central</w:t>
      </w:r>
      <w:r w:rsidR="00EA38A8">
        <w:t xml:space="preserve"> de circulación y estancia</w:t>
      </w:r>
      <w:r w:rsidR="00EA4D4A">
        <w:t>, quedando un total de 7 despachos con una superficie media de</w:t>
      </w:r>
      <w:r w:rsidR="00EA38A8">
        <w:t xml:space="preserve"> 22 m2 por unidad.</w:t>
      </w:r>
    </w:p>
    <w:p w:rsidR="00732C4A" w:rsidRDefault="00732C4A" w:rsidP="00867F7E">
      <w:pPr>
        <w:pStyle w:val="EVMNormal"/>
      </w:pPr>
    </w:p>
    <w:p w:rsidR="00EA38A8" w:rsidRDefault="00EA38A8" w:rsidP="00867F7E">
      <w:pPr>
        <w:pStyle w:val="EVMNormal"/>
      </w:pPr>
      <w:r>
        <w:t>Los despachos tiene</w:t>
      </w:r>
      <w:r w:rsidR="00867F7E">
        <w:t>n</w:t>
      </w:r>
      <w:r>
        <w:t xml:space="preserve"> la posibilidad de comunicarse entre sí a través de una puerta doble abatible, que otorga mayor flexibilidad a la hora de adaptarse a las necesidades de los usuarios.</w:t>
      </w:r>
    </w:p>
    <w:p w:rsidR="00EA38A8" w:rsidRDefault="00EA38A8" w:rsidP="00867F7E">
      <w:pPr>
        <w:pStyle w:val="EVMNormal"/>
      </w:pPr>
      <w:r>
        <w:t>Tras la escalera, se ubica la zona de aseos y el ascensor.</w:t>
      </w:r>
    </w:p>
    <w:p w:rsidR="00EA38A8" w:rsidRDefault="00EA38A8" w:rsidP="00867F7E">
      <w:pPr>
        <w:pStyle w:val="EVMNormal"/>
      </w:pPr>
      <w:r>
        <w:t>Los aseos se organizan, por razones de espacio disponible, de manera que el aseo adaptado sea también el de mujeres.</w:t>
      </w:r>
    </w:p>
    <w:p w:rsidR="00EA38A8" w:rsidRDefault="00EA38A8" w:rsidP="00867F7E">
      <w:pPr>
        <w:pStyle w:val="EVMNormal"/>
      </w:pPr>
      <w:r>
        <w:t>El itinerario hasta el aseo adaptado es accesible.</w:t>
      </w:r>
    </w:p>
    <w:p w:rsidR="00EA38A8" w:rsidRDefault="00EA38A8" w:rsidP="00867F7E">
      <w:pPr>
        <w:pStyle w:val="EVMNormal"/>
      </w:pPr>
    </w:p>
    <w:p w:rsidR="00EA38A8" w:rsidRDefault="00EA38A8" w:rsidP="00867F7E">
      <w:pPr>
        <w:pStyle w:val="EVMNormal"/>
      </w:pPr>
      <w:r>
        <w:t>NIVEL +1</w:t>
      </w:r>
    </w:p>
    <w:p w:rsidR="00EA38A8" w:rsidRDefault="00137FD3" w:rsidP="00867F7E">
      <w:pPr>
        <w:pStyle w:val="EVMNormal"/>
      </w:pPr>
      <w:r>
        <w:t>Se repite el esquema del nivel 0 en cuanto al número, ubicación</w:t>
      </w:r>
      <w:r w:rsidR="00867F7E">
        <w:t xml:space="preserve"> y disposición de los despachos y aseos.</w:t>
      </w:r>
    </w:p>
    <w:p w:rsidR="00137FD3" w:rsidRDefault="00137FD3" w:rsidP="00867F7E">
      <w:pPr>
        <w:pStyle w:val="EVMNormal"/>
      </w:pPr>
    </w:p>
    <w:p w:rsidR="00137FD3" w:rsidRDefault="00137FD3" w:rsidP="00867F7E">
      <w:pPr>
        <w:pStyle w:val="EVMNormal"/>
      </w:pPr>
      <w:r>
        <w:t>NIVEL +2</w:t>
      </w:r>
    </w:p>
    <w:p w:rsidR="00137FD3" w:rsidRDefault="00137FD3" w:rsidP="00867F7E">
      <w:pPr>
        <w:pStyle w:val="EVMNormal"/>
      </w:pPr>
      <w:r>
        <w:t>El último nivel, se destina</w:t>
      </w:r>
      <w:r w:rsidR="00732C4A">
        <w:t xml:space="preserve"> a salas multiusos, office y zona de descanso, junto con despachos, aseos y cuarto de instalaciones.</w:t>
      </w:r>
    </w:p>
    <w:p w:rsidR="00333414" w:rsidRDefault="00333414" w:rsidP="00867F7E">
      <w:pPr>
        <w:pStyle w:val="EVMNormal"/>
      </w:pPr>
    </w:p>
    <w:p w:rsidR="00867F7E" w:rsidRDefault="00867F7E" w:rsidP="00867F7E">
      <w:pPr>
        <w:pStyle w:val="EVMNormal"/>
      </w:pPr>
    </w:p>
    <w:p w:rsidR="00A63FB1" w:rsidRDefault="00A63FB1" w:rsidP="00867F7E">
      <w:pPr>
        <w:pStyle w:val="EVMNormal"/>
      </w:pPr>
      <w:r>
        <w:t>Consideraciones de durabilidad:</w:t>
      </w:r>
    </w:p>
    <w:p w:rsidR="00A63FB1" w:rsidRDefault="00A63FB1" w:rsidP="00867F7E">
      <w:pPr>
        <w:pStyle w:val="EVMNormal"/>
      </w:pPr>
      <w:r>
        <w:t>Este edificio se proyecta para cumplir los requisitos esenciales de resistencia mecánica y estabilidad, seguridad en caso de incendio, higiene, salud y medio ambiente y seguridad de uso. El cumplimiento de tales requisitos se prevé satisfacer durante la vida útil de 50 años, período en el que el usuario ha de acreditar el mantenimiento cuyo manual forma parte del libro del edificio.</w:t>
      </w:r>
    </w:p>
    <w:p w:rsidR="00A63FB1" w:rsidRDefault="00A63FB1" w:rsidP="00867F7E">
      <w:pPr>
        <w:pStyle w:val="revisar"/>
      </w:pPr>
      <w:r>
        <w:tab/>
      </w:r>
    </w:p>
    <w:p w:rsidR="00C24B55" w:rsidRDefault="00C24B55" w:rsidP="00867F7E">
      <w:pPr>
        <w:pStyle w:val="EVMNormal"/>
      </w:pPr>
    </w:p>
    <w:p w:rsidR="00A63FB1" w:rsidRPr="00732C4A" w:rsidRDefault="00A63FB1" w:rsidP="00867F7E">
      <w:pPr>
        <w:pStyle w:val="EVMNormal"/>
      </w:pPr>
      <w:r w:rsidRPr="00732C4A">
        <w:lastRenderedPageBreak/>
        <w:t>Características constru</w:t>
      </w:r>
      <w:r w:rsidR="00732C4A" w:rsidRPr="00732C4A">
        <w:t>ctivas:</w:t>
      </w:r>
    </w:p>
    <w:p w:rsidR="00A63FB1" w:rsidRDefault="00A63FB1" w:rsidP="00867F7E">
      <w:pPr>
        <w:pStyle w:val="EVMNormal"/>
      </w:pPr>
      <w:r>
        <w:t>La estructur</w:t>
      </w:r>
      <w:r w:rsidR="00FE3201">
        <w:t xml:space="preserve">a </w:t>
      </w:r>
      <w:r w:rsidR="00732C4A">
        <w:t>de la propuesta</w:t>
      </w:r>
      <w:r w:rsidR="00FE3201">
        <w:t xml:space="preserve"> se </w:t>
      </w:r>
      <w:r w:rsidR="00732C4A">
        <w:t>resuelve</w:t>
      </w:r>
      <w:r w:rsidR="00FE3201">
        <w:t xml:space="preserve"> en</w:t>
      </w:r>
      <w:r w:rsidR="008066B0">
        <w:t xml:space="preserve"> estructura metálica,</w:t>
      </w:r>
      <w:r w:rsidR="00732C4A">
        <w:t xml:space="preserve"> independiente constructivamente de la estructura de la nave que la contiene, excepto en su contacto con el suelo, donde descansa sobre la losa de hormigón existente.</w:t>
      </w:r>
    </w:p>
    <w:p w:rsidR="003867B5" w:rsidRPr="00CE62AE" w:rsidRDefault="00A63FB1" w:rsidP="00867F7E">
      <w:pPr>
        <w:pStyle w:val="EVMNormal"/>
      </w:pPr>
      <w:r w:rsidRPr="000E4403">
        <w:t>La descripción geométrica de la estructura</w:t>
      </w:r>
      <w:r w:rsidR="008A7159">
        <w:t>,</w:t>
      </w:r>
      <w:r w:rsidRPr="000E4403">
        <w:t xml:space="preserve"> que figura en los planos correspondientes, deberá ser construida y controlada siguiendo lo que en ellos se indica y las prescripcion</w:t>
      </w:r>
      <w:r w:rsidR="000E4403" w:rsidRPr="000E4403">
        <w:t>es recogidas en las normas</w:t>
      </w:r>
      <w:r w:rsidRPr="000E4403">
        <w:t>. Tanto la interpretación de planos como las prescripciones de ejecución de la estructura quedan supeditadas en última instancia a las directrices y órdenes que durante la construcción de la misma imparta la Di</w:t>
      </w:r>
      <w:r w:rsidR="000E4403">
        <w:t>rección Facultativa de la obra.</w:t>
      </w:r>
    </w:p>
    <w:p w:rsidR="00A63FB1" w:rsidRDefault="00A63FB1" w:rsidP="00867F7E">
      <w:pPr>
        <w:pStyle w:val="EVMNormal"/>
      </w:pPr>
      <w:r>
        <w:t>- Sistema envolvente:</w:t>
      </w:r>
      <w:r>
        <w:tab/>
      </w:r>
      <w:r w:rsidR="000E4403">
        <w:t>La envolvente del edificio, en la cual, no se interviene, la compone la propia nave en la que se ubica la propuesta, limitándose la misma a desarrollar en su interior los usos e instalaciones previstos.</w:t>
      </w:r>
      <w:r>
        <w:tab/>
      </w:r>
      <w:r>
        <w:tab/>
      </w:r>
    </w:p>
    <w:p w:rsidR="00A63FB1" w:rsidRDefault="00A63FB1" w:rsidP="00867F7E">
      <w:pPr>
        <w:pStyle w:val="revisar"/>
      </w:pPr>
    </w:p>
    <w:p w:rsidR="00A63FB1" w:rsidRDefault="00A63FB1" w:rsidP="00867F7E">
      <w:pPr>
        <w:pStyle w:val="EVMNormal"/>
      </w:pPr>
      <w:r>
        <w:t>CERRAMIENTOS VERTICALES:</w:t>
      </w:r>
    </w:p>
    <w:p w:rsidR="00A63FB1" w:rsidRDefault="00A63FB1" w:rsidP="00867F7E">
      <w:pPr>
        <w:pStyle w:val="revisar"/>
      </w:pPr>
    </w:p>
    <w:p w:rsidR="00A63FB1" w:rsidRDefault="00A63FB1" w:rsidP="00867F7E">
      <w:pPr>
        <w:pStyle w:val="EVMNormal"/>
      </w:pPr>
      <w:r>
        <w:t xml:space="preserve">Para fachadas se </w:t>
      </w:r>
      <w:r w:rsidR="000E4403">
        <w:t>mantiene la configuración original de la nave, consistente en una estructura metálica cubierta con revestimiento de paneles metálicos.</w:t>
      </w:r>
      <w:r>
        <w:t xml:space="preserve">      </w:t>
      </w:r>
    </w:p>
    <w:p w:rsidR="00A63FB1" w:rsidRDefault="00A63FB1" w:rsidP="00867F7E">
      <w:pPr>
        <w:pStyle w:val="revisar"/>
      </w:pPr>
    </w:p>
    <w:p w:rsidR="00A63FB1" w:rsidRDefault="00A63FB1" w:rsidP="00867F7E">
      <w:pPr>
        <w:pStyle w:val="EVMNormal"/>
      </w:pPr>
      <w:r>
        <w:t xml:space="preserve">Para medianeras se </w:t>
      </w:r>
      <w:r w:rsidR="000E4403">
        <w:t>mantiene la configuración original de la nave, consistente en placas alveolares de hormigón pretensado.</w:t>
      </w:r>
      <w:r>
        <w:t xml:space="preserve">      </w:t>
      </w:r>
    </w:p>
    <w:p w:rsidR="00A63FB1" w:rsidRDefault="00A63FB1" w:rsidP="00867F7E">
      <w:pPr>
        <w:pStyle w:val="revisar"/>
      </w:pPr>
    </w:p>
    <w:p w:rsidR="00A63FB1" w:rsidRDefault="00A63FB1" w:rsidP="00867F7E">
      <w:pPr>
        <w:pStyle w:val="EVMNormal"/>
      </w:pPr>
      <w:r>
        <w:t xml:space="preserve">Para particiones interiores verticales en contacto con espacios no habitables se adopta la siguiente solución, de exterior a interior: </w:t>
      </w:r>
      <w:r w:rsidR="00E06FA3">
        <w:t xml:space="preserve">tabique de entramado </w:t>
      </w:r>
      <w:proofErr w:type="spellStart"/>
      <w:r w:rsidR="00E06FA3">
        <w:t>autoportante</w:t>
      </w:r>
      <w:proofErr w:type="spellEnd"/>
      <w:r w:rsidR="00E06FA3">
        <w:t xml:space="preserve"> de placas de yeso laminado.</w:t>
      </w:r>
      <w:r>
        <w:t xml:space="preserve">     </w:t>
      </w:r>
    </w:p>
    <w:p w:rsidR="00A63FB1" w:rsidRDefault="00A63FB1" w:rsidP="00867F7E">
      <w:pPr>
        <w:pStyle w:val="revisar"/>
      </w:pPr>
    </w:p>
    <w:p w:rsidR="00A63FB1" w:rsidRDefault="00A63FB1" w:rsidP="00867F7E">
      <w:pPr>
        <w:pStyle w:val="EVMNormal"/>
      </w:pPr>
      <w:r w:rsidRPr="00630F6B">
        <w:t>CERRAMIENTOS HORIZONTALES:</w:t>
      </w:r>
    </w:p>
    <w:p w:rsidR="00A63FB1" w:rsidRDefault="00A63FB1" w:rsidP="00867F7E">
      <w:pPr>
        <w:pStyle w:val="revisar"/>
      </w:pPr>
      <w:r>
        <w:tab/>
      </w:r>
    </w:p>
    <w:p w:rsidR="00A63FB1" w:rsidRDefault="00A63FB1" w:rsidP="00867F7E">
      <w:pPr>
        <w:pStyle w:val="EVMNormal"/>
      </w:pPr>
      <w:r>
        <w:t>Para la</w:t>
      </w:r>
      <w:r w:rsidR="00E06FA3">
        <w:t xml:space="preserve"> cubierta: se mantiene la configuración original de la cubierta.</w:t>
      </w:r>
    </w:p>
    <w:p w:rsidR="00A63FB1" w:rsidRDefault="00A63FB1" w:rsidP="00867F7E">
      <w:pPr>
        <w:pStyle w:val="revisar"/>
      </w:pPr>
      <w:r>
        <w:tab/>
      </w:r>
    </w:p>
    <w:p w:rsidR="00A63FB1" w:rsidRDefault="00E06FA3" w:rsidP="00867F7E">
      <w:pPr>
        <w:pStyle w:val="EVMNormal"/>
      </w:pPr>
      <w:r>
        <w:t>Para la solera: se mantiene la configuración original de la solera.</w:t>
      </w:r>
    </w:p>
    <w:p w:rsidR="00A63FB1" w:rsidRDefault="00A63FB1" w:rsidP="00867F7E">
      <w:pPr>
        <w:pStyle w:val="EVMNormal"/>
      </w:pPr>
    </w:p>
    <w:p w:rsidR="00A63FB1" w:rsidRDefault="00A63FB1" w:rsidP="00867F7E">
      <w:pPr>
        <w:pStyle w:val="EVMNormal"/>
      </w:pPr>
      <w:r>
        <w:t>Para particiones interiores horizontales en contacto con espacios no habitables se adopta la siguiente solución</w:t>
      </w:r>
      <w:r w:rsidR="00E06FA3">
        <w:t>: se mantiene la configuración original de los forjados, si bien se incorpora un atezado de hormigón aligerado y pavimento de vinilo.</w:t>
      </w:r>
      <w:r>
        <w:t xml:space="preserve">      </w:t>
      </w:r>
    </w:p>
    <w:p w:rsidR="00A63FB1" w:rsidRDefault="00A63FB1" w:rsidP="00867F7E">
      <w:pPr>
        <w:pStyle w:val="revisar"/>
      </w:pPr>
    </w:p>
    <w:p w:rsidR="00A63FB1" w:rsidRPr="00630F6B" w:rsidRDefault="00A63FB1" w:rsidP="00867F7E">
      <w:pPr>
        <w:pStyle w:val="EVMNormal"/>
      </w:pPr>
      <w:r w:rsidRPr="00630F6B">
        <w:t>CARPI</w:t>
      </w:r>
      <w:r w:rsidR="00E06FA3" w:rsidRPr="00630F6B">
        <w:t>NTERÍA Y CERRAJERÍA EXTERIORES:</w:t>
      </w:r>
    </w:p>
    <w:p w:rsidR="00A63FB1" w:rsidRPr="003867B5" w:rsidRDefault="00A63FB1" w:rsidP="00867F7E">
      <w:pPr>
        <w:pStyle w:val="EVMNormal"/>
      </w:pPr>
      <w:r w:rsidRPr="003867B5">
        <w:t xml:space="preserve">Carpintería exterior: </w:t>
      </w:r>
      <w:r w:rsidR="00E06FA3" w:rsidRPr="003867B5">
        <w:t>Se mantiene la carpintería exterior, que se reduce a los lucernarios situados en cubierta.</w:t>
      </w:r>
      <w:r w:rsidRPr="003867B5">
        <w:t xml:space="preserve"> </w:t>
      </w:r>
    </w:p>
    <w:p w:rsidR="00A63FB1" w:rsidRDefault="00A63FB1" w:rsidP="00867F7E">
      <w:pPr>
        <w:pStyle w:val="EVMNormal"/>
      </w:pPr>
      <w:r w:rsidRPr="00630F6B">
        <w:lastRenderedPageBreak/>
        <w:t>- Sistema de compartimentación:</w:t>
      </w:r>
      <w:r w:rsidRPr="00630F6B">
        <w:tab/>
      </w:r>
      <w:r>
        <w:tab/>
      </w:r>
      <w:r>
        <w:tab/>
      </w:r>
    </w:p>
    <w:p w:rsidR="00A63FB1" w:rsidRDefault="00A63FB1" w:rsidP="00867F7E">
      <w:pPr>
        <w:pStyle w:val="revisar"/>
      </w:pPr>
    </w:p>
    <w:p w:rsidR="00A63FB1" w:rsidRDefault="00E06FA3" w:rsidP="00867F7E">
      <w:pPr>
        <w:pStyle w:val="EVMNormal"/>
      </w:pPr>
      <w:r>
        <w:t>ELEMENTOS VERTICALES</w:t>
      </w:r>
    </w:p>
    <w:p w:rsidR="00E06FA3" w:rsidRDefault="00A63FB1" w:rsidP="00867F7E">
      <w:pPr>
        <w:pStyle w:val="EVMNormal"/>
      </w:pPr>
      <w:r>
        <w:t xml:space="preserve">Para la tabiquería interior se </w:t>
      </w:r>
      <w:r w:rsidR="003867B5">
        <w:t>distinguen 4 tipos de tabiques, en función de los espacios a los que sirve:</w:t>
      </w:r>
    </w:p>
    <w:p w:rsidR="003867B5" w:rsidRDefault="003867B5" w:rsidP="00867F7E">
      <w:pPr>
        <w:pStyle w:val="EVMNormal"/>
      </w:pPr>
    </w:p>
    <w:p w:rsidR="003867B5" w:rsidRDefault="003867B5" w:rsidP="00867F7E">
      <w:pPr>
        <w:pStyle w:val="EVMNormal"/>
      </w:pPr>
      <w:r>
        <w:t xml:space="preserve">M1- Tabiques de separación entre despachos nivel 0 y nivel +1. Tabique de entramado </w:t>
      </w:r>
      <w:proofErr w:type="spellStart"/>
      <w:r>
        <w:t>autoportante</w:t>
      </w:r>
      <w:proofErr w:type="spellEnd"/>
      <w:r>
        <w:t xml:space="preserve"> tipo Placo,</w:t>
      </w:r>
      <w:r w:rsidR="00732C4A">
        <w:t xml:space="preserve"> cuya estructura está formada por</w:t>
      </w:r>
      <w:r>
        <w:t xml:space="preserve"> </w:t>
      </w:r>
      <w:r w:rsidR="00732C4A">
        <w:t>rail</w:t>
      </w:r>
      <w:r>
        <w:t xml:space="preserve"> de acero galvanizado </w:t>
      </w:r>
      <w:r w:rsidR="004D6504">
        <w:t>R</w:t>
      </w:r>
      <w:r>
        <w:t xml:space="preserve">125 mm </w:t>
      </w:r>
      <w:r w:rsidR="004D6504">
        <w:t>con doble montante M48</w:t>
      </w:r>
      <w:r>
        <w:t xml:space="preserve"> y placa de yeso laminado</w:t>
      </w:r>
      <w:r w:rsidR="004D6504">
        <w:t xml:space="preserve"> BA</w:t>
      </w:r>
      <w:r>
        <w:t xml:space="preserve"> de 1</w:t>
      </w:r>
      <w:r w:rsidR="004D6504">
        <w:t>5</w:t>
      </w:r>
      <w:r>
        <w:t xml:space="preserve"> mm en ambas caras. En el interior lleva doble capa de aislamiento térmico acústico </w:t>
      </w:r>
      <w:r w:rsidR="004D6504">
        <w:t xml:space="preserve">de lana de roca </w:t>
      </w:r>
      <w:proofErr w:type="spellStart"/>
      <w:r w:rsidR="004D6504">
        <w:t>Supralaine</w:t>
      </w:r>
      <w:proofErr w:type="spellEnd"/>
      <w:r w:rsidR="004D6504">
        <w:t>.</w:t>
      </w:r>
    </w:p>
    <w:p w:rsidR="003867B5" w:rsidRDefault="003867B5" w:rsidP="00867F7E">
      <w:pPr>
        <w:pStyle w:val="EVMNormal"/>
      </w:pPr>
    </w:p>
    <w:p w:rsidR="003867B5" w:rsidRDefault="003867B5" w:rsidP="00867F7E">
      <w:pPr>
        <w:pStyle w:val="EVMNormal"/>
      </w:pPr>
      <w:r>
        <w:t xml:space="preserve">M2- Tabique de “fachada” de los despachos a la zona de circulación: </w:t>
      </w:r>
      <w:r w:rsidRPr="003867B5">
        <w:t xml:space="preserve">Tabique de entramado </w:t>
      </w:r>
      <w:proofErr w:type="spellStart"/>
      <w:r w:rsidRPr="003867B5">
        <w:t>autoportante</w:t>
      </w:r>
      <w:proofErr w:type="spellEnd"/>
      <w:r w:rsidRPr="003867B5">
        <w:t xml:space="preserve"> tipo Placo, con </w:t>
      </w:r>
      <w:proofErr w:type="spellStart"/>
      <w:r w:rsidRPr="003867B5">
        <w:t>perfil</w:t>
      </w:r>
      <w:r w:rsidR="004D6504">
        <w:t>ería</w:t>
      </w:r>
      <w:proofErr w:type="spellEnd"/>
      <w:r w:rsidRPr="003867B5">
        <w:t xml:space="preserve"> de acero galvanizado de </w:t>
      </w:r>
      <w:r>
        <w:t>48</w:t>
      </w:r>
      <w:r w:rsidRPr="003867B5">
        <w:t xml:space="preserve"> mm</w:t>
      </w:r>
      <w:r w:rsidR="004D6504">
        <w:t xml:space="preserve"> en raíles y montantes,</w:t>
      </w:r>
      <w:r w:rsidRPr="003867B5">
        <w:t xml:space="preserve"> placa de yeso laminado</w:t>
      </w:r>
      <w:r w:rsidR="004D6504">
        <w:t xml:space="preserve"> BA</w:t>
      </w:r>
      <w:r w:rsidRPr="003867B5">
        <w:t xml:space="preserve"> de 13 mm </w:t>
      </w:r>
      <w:r>
        <w:t>por el interior y panel de virutas OSB de 18 mm de espesor por el exterior</w:t>
      </w:r>
      <w:r w:rsidRPr="003867B5">
        <w:t>. En el interior lleva</w:t>
      </w:r>
      <w:r w:rsidR="004D6504">
        <w:t xml:space="preserve"> aislamiento</w:t>
      </w:r>
      <w:r w:rsidRPr="003867B5">
        <w:t xml:space="preserve"> </w:t>
      </w:r>
      <w:r w:rsidR="004D6504">
        <w:t xml:space="preserve">térmico acústico de lana de roca </w:t>
      </w:r>
      <w:proofErr w:type="spellStart"/>
      <w:r w:rsidR="004D6504">
        <w:t>Supralaine</w:t>
      </w:r>
      <w:proofErr w:type="spellEnd"/>
      <w:r w:rsidR="004D6504">
        <w:t>. Las zonas acristaladas disponen de un vidrio laminado 6+6.</w:t>
      </w:r>
    </w:p>
    <w:p w:rsidR="00693EB2" w:rsidRDefault="00693EB2" w:rsidP="00867F7E">
      <w:pPr>
        <w:pStyle w:val="EVMNormal"/>
      </w:pPr>
    </w:p>
    <w:p w:rsidR="00A63FB1" w:rsidRDefault="003867B5" w:rsidP="00867F7E">
      <w:pPr>
        <w:pStyle w:val="EVMNormal"/>
      </w:pPr>
      <w:r>
        <w:t xml:space="preserve">M3- </w:t>
      </w:r>
      <w:r w:rsidR="00693EB2">
        <w:t xml:space="preserve">Tabique separador en aseos: Tabique de entramado </w:t>
      </w:r>
      <w:proofErr w:type="spellStart"/>
      <w:r w:rsidR="00693EB2">
        <w:t>autoportante</w:t>
      </w:r>
      <w:proofErr w:type="spellEnd"/>
      <w:r w:rsidR="002347CD">
        <w:t xml:space="preserve"> </w:t>
      </w:r>
      <w:r w:rsidR="002347CD" w:rsidRPr="003867B5">
        <w:t xml:space="preserve">tipo Placo, con </w:t>
      </w:r>
      <w:proofErr w:type="spellStart"/>
      <w:r w:rsidR="002347CD" w:rsidRPr="003867B5">
        <w:t>perfil</w:t>
      </w:r>
      <w:r w:rsidR="004D6504">
        <w:t>ería</w:t>
      </w:r>
      <w:proofErr w:type="spellEnd"/>
      <w:r w:rsidR="002347CD" w:rsidRPr="003867B5">
        <w:t xml:space="preserve"> de acero galvanizado de </w:t>
      </w:r>
      <w:r w:rsidR="002347CD">
        <w:t>48</w:t>
      </w:r>
      <w:r w:rsidR="002347CD" w:rsidRPr="003867B5">
        <w:t xml:space="preserve"> mm </w:t>
      </w:r>
      <w:r w:rsidR="004D6504">
        <w:t>en raíles y montantes</w:t>
      </w:r>
      <w:r w:rsidR="002347CD">
        <w:t>,</w:t>
      </w:r>
      <w:r w:rsidR="002347CD" w:rsidRPr="003867B5">
        <w:t xml:space="preserve"> </w:t>
      </w:r>
      <w:r w:rsidR="00693EB2">
        <w:t xml:space="preserve">placa </w:t>
      </w:r>
      <w:proofErr w:type="spellStart"/>
      <w:r w:rsidR="004D6504">
        <w:t>Placomarine</w:t>
      </w:r>
      <w:proofErr w:type="spellEnd"/>
      <w:r w:rsidR="004D6504">
        <w:t xml:space="preserve"> PPM </w:t>
      </w:r>
      <w:r w:rsidR="00693EB2">
        <w:t>de 1</w:t>
      </w:r>
      <w:r w:rsidR="004D6504">
        <w:t>5</w:t>
      </w:r>
      <w:r w:rsidR="00693EB2">
        <w:t xml:space="preserve"> mm en ambas caras</w:t>
      </w:r>
      <w:r w:rsidR="004D6504">
        <w:t xml:space="preserve">. </w:t>
      </w:r>
      <w:r w:rsidR="004D6504" w:rsidRPr="003867B5">
        <w:t>En el interior lleva</w:t>
      </w:r>
      <w:r w:rsidR="004D6504">
        <w:t xml:space="preserve"> aislamiento</w:t>
      </w:r>
      <w:r w:rsidR="004D6504" w:rsidRPr="003867B5">
        <w:t xml:space="preserve"> </w:t>
      </w:r>
      <w:r w:rsidR="004D6504">
        <w:t xml:space="preserve">térmico acústico de lana de roca </w:t>
      </w:r>
      <w:proofErr w:type="spellStart"/>
      <w:r w:rsidR="004D6504">
        <w:t>Supralaine</w:t>
      </w:r>
      <w:proofErr w:type="spellEnd"/>
      <w:r w:rsidR="004D6504">
        <w:t>.</w:t>
      </w:r>
    </w:p>
    <w:p w:rsidR="00693EB2" w:rsidRDefault="00693EB2" w:rsidP="00867F7E">
      <w:pPr>
        <w:pStyle w:val="EVMNormal"/>
      </w:pPr>
    </w:p>
    <w:p w:rsidR="00693EB2" w:rsidRDefault="00693EB2" w:rsidP="00867F7E">
      <w:pPr>
        <w:pStyle w:val="EVMNormal"/>
      </w:pPr>
      <w:r>
        <w:t>M4- Tabique separador aseos-despacho</w:t>
      </w:r>
      <w:r w:rsidR="00D360F4">
        <w:t xml:space="preserve"> 15</w:t>
      </w:r>
      <w:r>
        <w:t xml:space="preserve"> (nivel +2): Tabique de entramado </w:t>
      </w:r>
      <w:proofErr w:type="spellStart"/>
      <w:r>
        <w:t>autoportante</w:t>
      </w:r>
      <w:proofErr w:type="spellEnd"/>
      <w:r w:rsidR="002347CD">
        <w:t xml:space="preserve"> </w:t>
      </w:r>
      <w:r w:rsidR="002347CD" w:rsidRPr="003867B5">
        <w:t xml:space="preserve">tipo Placo, </w:t>
      </w:r>
      <w:r w:rsidR="00D360F4" w:rsidRPr="003867B5">
        <w:t xml:space="preserve">con </w:t>
      </w:r>
      <w:proofErr w:type="spellStart"/>
      <w:r w:rsidR="00D360F4" w:rsidRPr="003867B5">
        <w:t>perfil</w:t>
      </w:r>
      <w:r w:rsidR="00D360F4">
        <w:t>ería</w:t>
      </w:r>
      <w:proofErr w:type="spellEnd"/>
      <w:r w:rsidR="00D360F4" w:rsidRPr="003867B5">
        <w:t xml:space="preserve"> de acero galvanizado de </w:t>
      </w:r>
      <w:r w:rsidR="00D360F4">
        <w:t>48</w:t>
      </w:r>
      <w:r w:rsidR="00D360F4" w:rsidRPr="003867B5">
        <w:t xml:space="preserve"> mm </w:t>
      </w:r>
      <w:r w:rsidR="00D360F4">
        <w:t>en raíles y montantes,</w:t>
      </w:r>
      <w:r w:rsidR="00D360F4" w:rsidRPr="003867B5">
        <w:t xml:space="preserve"> </w:t>
      </w:r>
      <w:r w:rsidR="00D360F4">
        <w:t xml:space="preserve">placa </w:t>
      </w:r>
      <w:proofErr w:type="spellStart"/>
      <w:r w:rsidR="00D360F4">
        <w:t>Placomarine</w:t>
      </w:r>
      <w:proofErr w:type="spellEnd"/>
      <w:r w:rsidR="00D360F4">
        <w:t xml:space="preserve"> PPM de 15 mm en el lado del aseo y placa BA de 15 mm en el lado del despacho. </w:t>
      </w:r>
      <w:r w:rsidR="00D360F4" w:rsidRPr="003867B5">
        <w:t>En el interior lleva</w:t>
      </w:r>
      <w:r w:rsidR="00D360F4">
        <w:t xml:space="preserve"> aislamiento</w:t>
      </w:r>
      <w:r w:rsidR="00D360F4" w:rsidRPr="003867B5">
        <w:t xml:space="preserve"> </w:t>
      </w:r>
      <w:r w:rsidR="00D360F4">
        <w:t xml:space="preserve">térmico acústico de lana de roca </w:t>
      </w:r>
      <w:proofErr w:type="spellStart"/>
      <w:r w:rsidR="00D360F4">
        <w:t>Supralaine</w:t>
      </w:r>
      <w:proofErr w:type="spellEnd"/>
      <w:r w:rsidR="00D360F4">
        <w:t>.</w:t>
      </w:r>
    </w:p>
    <w:p w:rsidR="00693EB2" w:rsidRDefault="00693EB2" w:rsidP="00867F7E">
      <w:pPr>
        <w:pStyle w:val="EVMNormal"/>
      </w:pPr>
    </w:p>
    <w:p w:rsidR="00693EB2" w:rsidRDefault="00693EB2" w:rsidP="00867F7E">
      <w:pPr>
        <w:pStyle w:val="EVMNormal"/>
      </w:pPr>
      <w:r>
        <w:t xml:space="preserve">M5- </w:t>
      </w:r>
      <w:r w:rsidR="00D360F4">
        <w:t xml:space="preserve">Tabique separador aseos-zona de circulación (nivel +2): Tabique de entramado </w:t>
      </w:r>
      <w:proofErr w:type="spellStart"/>
      <w:r w:rsidR="00D360F4">
        <w:t>autoportante</w:t>
      </w:r>
      <w:proofErr w:type="spellEnd"/>
      <w:r w:rsidR="00D360F4">
        <w:t xml:space="preserve"> </w:t>
      </w:r>
      <w:r w:rsidR="00D360F4" w:rsidRPr="003867B5">
        <w:t xml:space="preserve">tipo Placo, con </w:t>
      </w:r>
      <w:proofErr w:type="spellStart"/>
      <w:r w:rsidR="00D360F4" w:rsidRPr="003867B5">
        <w:t>perfil</w:t>
      </w:r>
      <w:r w:rsidR="00D360F4">
        <w:t>ería</w:t>
      </w:r>
      <w:proofErr w:type="spellEnd"/>
      <w:r w:rsidR="00D360F4" w:rsidRPr="003867B5">
        <w:t xml:space="preserve"> de acero galvanizado de </w:t>
      </w:r>
      <w:r w:rsidR="00D360F4">
        <w:t>48</w:t>
      </w:r>
      <w:r w:rsidR="00D360F4" w:rsidRPr="003867B5">
        <w:t xml:space="preserve"> mm </w:t>
      </w:r>
      <w:r w:rsidR="00D360F4">
        <w:t>en raíles y montantes,</w:t>
      </w:r>
      <w:r w:rsidR="00D360F4" w:rsidRPr="003867B5">
        <w:t xml:space="preserve"> </w:t>
      </w:r>
      <w:r w:rsidR="00D360F4">
        <w:t xml:space="preserve">placa </w:t>
      </w:r>
      <w:proofErr w:type="spellStart"/>
      <w:r w:rsidR="00D360F4">
        <w:t>Placomarine</w:t>
      </w:r>
      <w:proofErr w:type="spellEnd"/>
      <w:r w:rsidR="00D360F4">
        <w:t xml:space="preserve"> PPM de 15 mm en el lado del aseo y panel de virutas OSB de 18 mm de espesor por el exterior</w:t>
      </w:r>
      <w:r w:rsidR="00D360F4" w:rsidRPr="003867B5">
        <w:t>.</w:t>
      </w:r>
      <w:r w:rsidR="00D360F4">
        <w:t xml:space="preserve"> </w:t>
      </w:r>
      <w:r w:rsidR="00D360F4" w:rsidRPr="003867B5">
        <w:t>En el interior lleva</w:t>
      </w:r>
      <w:r w:rsidR="00D360F4">
        <w:t xml:space="preserve"> aislamiento</w:t>
      </w:r>
      <w:r w:rsidR="00D360F4" w:rsidRPr="003867B5">
        <w:t xml:space="preserve"> </w:t>
      </w:r>
      <w:r w:rsidR="00D360F4">
        <w:t xml:space="preserve">térmico acústico de lana de roca </w:t>
      </w:r>
      <w:proofErr w:type="spellStart"/>
      <w:r w:rsidR="00D360F4">
        <w:t>Supralaine</w:t>
      </w:r>
      <w:proofErr w:type="spellEnd"/>
      <w:r w:rsidR="00D360F4">
        <w:t>.</w:t>
      </w:r>
    </w:p>
    <w:p w:rsidR="002347CD" w:rsidRDefault="002347CD" w:rsidP="00867F7E">
      <w:pPr>
        <w:pStyle w:val="EVMNormal"/>
      </w:pPr>
    </w:p>
    <w:p w:rsidR="002347CD" w:rsidRDefault="002347CD" w:rsidP="00867F7E">
      <w:pPr>
        <w:pStyle w:val="EVMNormal"/>
      </w:pPr>
      <w:r>
        <w:t xml:space="preserve">M6- Tabique separador salas multiusos y despachos 16 y 17 (nivel +2): </w:t>
      </w:r>
      <w:r w:rsidR="00785C65">
        <w:t xml:space="preserve">Tabique de entramado </w:t>
      </w:r>
      <w:proofErr w:type="spellStart"/>
      <w:r w:rsidR="00785C65">
        <w:t>autoportante</w:t>
      </w:r>
      <w:proofErr w:type="spellEnd"/>
      <w:r w:rsidR="00785C65">
        <w:t xml:space="preserve"> </w:t>
      </w:r>
      <w:r w:rsidR="00785C65" w:rsidRPr="003867B5">
        <w:t xml:space="preserve">tipo Placo, con </w:t>
      </w:r>
      <w:proofErr w:type="spellStart"/>
      <w:r w:rsidR="00785C65" w:rsidRPr="003867B5">
        <w:t>perfil</w:t>
      </w:r>
      <w:r w:rsidR="00785C65">
        <w:t>ería</w:t>
      </w:r>
      <w:proofErr w:type="spellEnd"/>
      <w:r w:rsidR="00785C65" w:rsidRPr="003867B5">
        <w:t xml:space="preserve"> de acero galvanizado de </w:t>
      </w:r>
      <w:r w:rsidR="00785C65">
        <w:t>48</w:t>
      </w:r>
      <w:r w:rsidR="00785C65" w:rsidRPr="003867B5">
        <w:t xml:space="preserve"> </w:t>
      </w:r>
      <w:r w:rsidR="00785C65" w:rsidRPr="003867B5">
        <w:lastRenderedPageBreak/>
        <w:t xml:space="preserve">mm </w:t>
      </w:r>
      <w:r w:rsidR="00785C65">
        <w:t>en raíles y montantes,</w:t>
      </w:r>
      <w:r w:rsidR="00785C65" w:rsidRPr="003867B5">
        <w:t xml:space="preserve"> </w:t>
      </w:r>
      <w:r w:rsidR="00785C65">
        <w:t xml:space="preserve">con placa BA de 15 mm en ambas caras. </w:t>
      </w:r>
      <w:r w:rsidR="00785C65" w:rsidRPr="003867B5">
        <w:t>En el interior lleva</w:t>
      </w:r>
      <w:r w:rsidR="00785C65">
        <w:t xml:space="preserve"> aislamiento</w:t>
      </w:r>
      <w:r w:rsidR="00785C65" w:rsidRPr="003867B5">
        <w:t xml:space="preserve"> </w:t>
      </w:r>
      <w:r w:rsidR="00785C65">
        <w:t xml:space="preserve">térmico acústico de lana de roca </w:t>
      </w:r>
      <w:proofErr w:type="spellStart"/>
      <w:r w:rsidR="00785C65">
        <w:t>Supralaine</w:t>
      </w:r>
      <w:proofErr w:type="spellEnd"/>
      <w:r w:rsidR="00785C65">
        <w:t>.</w:t>
      </w:r>
    </w:p>
    <w:p w:rsidR="00867F7E" w:rsidRDefault="00867F7E" w:rsidP="00867F7E">
      <w:pPr>
        <w:pStyle w:val="EVMNormal"/>
      </w:pPr>
    </w:p>
    <w:p w:rsidR="00867F7E" w:rsidRDefault="00867F7E" w:rsidP="00867F7E">
      <w:pPr>
        <w:pStyle w:val="EVMNormal"/>
      </w:pPr>
      <w:r>
        <w:t xml:space="preserve">M7- Tabique separador taller de fabricación digital y despacho 5 (nivel 0): Tabique de entramado </w:t>
      </w:r>
      <w:proofErr w:type="spellStart"/>
      <w:r>
        <w:t>autoportante</w:t>
      </w:r>
      <w:proofErr w:type="spellEnd"/>
      <w:r>
        <w:t xml:space="preserve"> </w:t>
      </w:r>
      <w:r w:rsidRPr="003867B5">
        <w:t>tipo Placo</w:t>
      </w:r>
      <w:r>
        <w:t xml:space="preserve"> </w:t>
      </w:r>
      <w:proofErr w:type="spellStart"/>
      <w:r>
        <w:t>Phonique</w:t>
      </w:r>
      <w:proofErr w:type="spellEnd"/>
      <w:r w:rsidRPr="003867B5">
        <w:t xml:space="preserve">, con </w:t>
      </w:r>
      <w:proofErr w:type="spellStart"/>
      <w:r w:rsidRPr="003867B5">
        <w:t>perfil</w:t>
      </w:r>
      <w:r>
        <w:t>ería</w:t>
      </w:r>
      <w:proofErr w:type="spellEnd"/>
      <w:r w:rsidRPr="003867B5">
        <w:t xml:space="preserve"> de acero galvanizado de </w:t>
      </w:r>
      <w:r>
        <w:t>48</w:t>
      </w:r>
      <w:r w:rsidRPr="003867B5">
        <w:t xml:space="preserve"> mm </w:t>
      </w:r>
      <w:r>
        <w:t>en raíles y montantes,</w:t>
      </w:r>
      <w:r w:rsidRPr="003867B5">
        <w:t xml:space="preserve"> </w:t>
      </w:r>
      <w:r>
        <w:t xml:space="preserve">con doble placa PPH de 15 mm en ambas caras. </w:t>
      </w:r>
      <w:r w:rsidRPr="003867B5">
        <w:t>En el interior lleva</w:t>
      </w:r>
      <w:r>
        <w:t xml:space="preserve"> doble aislamiento</w:t>
      </w:r>
      <w:r w:rsidRPr="003867B5">
        <w:t xml:space="preserve"> </w:t>
      </w:r>
      <w:r>
        <w:t xml:space="preserve">térmico acústico de lana de roca </w:t>
      </w:r>
      <w:proofErr w:type="spellStart"/>
      <w:r>
        <w:t>Supralaine</w:t>
      </w:r>
      <w:proofErr w:type="spellEnd"/>
      <w:r>
        <w:t>.</w:t>
      </w:r>
    </w:p>
    <w:p w:rsidR="00867F7E" w:rsidRDefault="00867F7E" w:rsidP="00867F7E">
      <w:pPr>
        <w:pStyle w:val="EVMNormal"/>
      </w:pPr>
    </w:p>
    <w:p w:rsidR="00867F7E" w:rsidRDefault="00867F7E" w:rsidP="00867F7E">
      <w:pPr>
        <w:pStyle w:val="EVMNormal"/>
      </w:pPr>
      <w:r>
        <w:t xml:space="preserve">M8- Tabique separador taller de fabricación digital con el espacio de circulación (nivel 0): Tabique de entramado </w:t>
      </w:r>
      <w:proofErr w:type="spellStart"/>
      <w:r>
        <w:t>autoportante</w:t>
      </w:r>
      <w:proofErr w:type="spellEnd"/>
      <w:r>
        <w:t xml:space="preserve"> </w:t>
      </w:r>
      <w:r w:rsidRPr="003867B5">
        <w:t>tipo Placo</w:t>
      </w:r>
      <w:r>
        <w:t xml:space="preserve"> </w:t>
      </w:r>
      <w:proofErr w:type="spellStart"/>
      <w:r>
        <w:t>Phonique</w:t>
      </w:r>
      <w:proofErr w:type="spellEnd"/>
      <w:r w:rsidRPr="003867B5">
        <w:t xml:space="preserve">, con </w:t>
      </w:r>
      <w:proofErr w:type="spellStart"/>
      <w:r w:rsidRPr="003867B5">
        <w:t>perfil</w:t>
      </w:r>
      <w:r>
        <w:t>ería</w:t>
      </w:r>
      <w:proofErr w:type="spellEnd"/>
      <w:r w:rsidRPr="003867B5">
        <w:t xml:space="preserve"> de acero galvanizado de </w:t>
      </w:r>
      <w:r>
        <w:t>48</w:t>
      </w:r>
      <w:r w:rsidRPr="003867B5">
        <w:t xml:space="preserve"> mm </w:t>
      </w:r>
      <w:r>
        <w:t>en raíles y montantes,</w:t>
      </w:r>
      <w:r w:rsidRPr="003867B5">
        <w:t xml:space="preserve"> </w:t>
      </w:r>
      <w:r>
        <w:t xml:space="preserve">con doble placa PPH de 15 mm en ambas caras y panel de virutas OSB de 18 mm de espesor por el exterior. </w:t>
      </w:r>
      <w:r w:rsidRPr="003867B5">
        <w:t>En el interior lleva</w:t>
      </w:r>
      <w:r>
        <w:t xml:space="preserve"> doble aislamiento</w:t>
      </w:r>
      <w:r w:rsidRPr="003867B5">
        <w:t xml:space="preserve"> </w:t>
      </w:r>
      <w:r>
        <w:t>térmico acús</w:t>
      </w:r>
      <w:r w:rsidR="00484715">
        <w:t xml:space="preserve">tico de lana de roca </w:t>
      </w:r>
      <w:proofErr w:type="spellStart"/>
      <w:r w:rsidR="00484715">
        <w:t>Supralaine</w:t>
      </w:r>
      <w:proofErr w:type="spellEnd"/>
      <w:r w:rsidR="00484715">
        <w:t>.</w:t>
      </w:r>
    </w:p>
    <w:p w:rsidR="003867B5" w:rsidRDefault="003867B5" w:rsidP="00867F7E">
      <w:pPr>
        <w:pStyle w:val="revisar"/>
      </w:pPr>
    </w:p>
    <w:p w:rsidR="00867F7E" w:rsidRDefault="00867F7E" w:rsidP="00867F7E">
      <w:pPr>
        <w:pStyle w:val="EVMNormal"/>
      </w:pPr>
      <w:r>
        <w:t xml:space="preserve">M9- Tabique separador del office con el espacio de circulación (nivel +2): Tabique de </w:t>
      </w:r>
      <w:r w:rsidR="00484715">
        <w:t>subestructura de perfiles tubulares de acero de 30x30x2mm</w:t>
      </w:r>
      <w:r>
        <w:t>,</w:t>
      </w:r>
      <w:r w:rsidRPr="003867B5">
        <w:t xml:space="preserve"> </w:t>
      </w:r>
      <w:r>
        <w:t xml:space="preserve">con </w:t>
      </w:r>
      <w:r w:rsidR="00484715">
        <w:t>chapa ondulada mediana (18/76) de acero galvanizado</w:t>
      </w:r>
      <w:r>
        <w:t xml:space="preserve"> en ambas caras. </w:t>
      </w:r>
    </w:p>
    <w:p w:rsidR="00867F7E" w:rsidRDefault="00867F7E" w:rsidP="00867F7E">
      <w:pPr>
        <w:pStyle w:val="revisar"/>
      </w:pPr>
    </w:p>
    <w:p w:rsidR="00867F7E" w:rsidRDefault="00867F7E" w:rsidP="00867F7E">
      <w:pPr>
        <w:pStyle w:val="EVMNormal"/>
      </w:pPr>
      <w:r>
        <w:t xml:space="preserve">M10- Tabique separador de las salas de reuniones con el espacio de circulación (nivel +2): Tabique de entramado </w:t>
      </w:r>
      <w:proofErr w:type="spellStart"/>
      <w:r>
        <w:t>autoportante</w:t>
      </w:r>
      <w:proofErr w:type="spellEnd"/>
      <w:r>
        <w:t xml:space="preserve"> </w:t>
      </w:r>
      <w:r w:rsidRPr="003867B5">
        <w:t xml:space="preserve">tipo Placo, con </w:t>
      </w:r>
      <w:proofErr w:type="spellStart"/>
      <w:r w:rsidRPr="003867B5">
        <w:t>perfil</w:t>
      </w:r>
      <w:r>
        <w:t>ería</w:t>
      </w:r>
      <w:proofErr w:type="spellEnd"/>
      <w:r w:rsidRPr="003867B5">
        <w:t xml:space="preserve"> de acero galvanizado de </w:t>
      </w:r>
      <w:r>
        <w:t>48</w:t>
      </w:r>
      <w:r w:rsidRPr="003867B5">
        <w:t xml:space="preserve"> mm </w:t>
      </w:r>
      <w:r>
        <w:t>en raíles y montantes,</w:t>
      </w:r>
      <w:r w:rsidRPr="003867B5">
        <w:t xml:space="preserve"> </w:t>
      </w:r>
      <w:r w:rsidR="00484715">
        <w:t>con</w:t>
      </w:r>
      <w:r>
        <w:t xml:space="preserve"> placa </w:t>
      </w:r>
      <w:r w:rsidR="00484715">
        <w:t>BA</w:t>
      </w:r>
      <w:r>
        <w:t xml:space="preserve"> de 15 mm en </w:t>
      </w:r>
      <w:r w:rsidR="00484715">
        <w:t xml:space="preserve">el interior </w:t>
      </w:r>
      <w:r>
        <w:t xml:space="preserve">y </w:t>
      </w:r>
      <w:r w:rsidR="00484715">
        <w:t xml:space="preserve">chapa ondulada mediana (18/76) de acero galvanizado </w:t>
      </w:r>
      <w:r>
        <w:t xml:space="preserve">por el exterior. </w:t>
      </w:r>
    </w:p>
    <w:p w:rsidR="00867F7E" w:rsidRDefault="00867F7E" w:rsidP="00867F7E">
      <w:pPr>
        <w:pStyle w:val="revisar"/>
      </w:pPr>
    </w:p>
    <w:p w:rsidR="00A63FB1" w:rsidRPr="00933439" w:rsidRDefault="00A63FB1" w:rsidP="00867F7E">
      <w:pPr>
        <w:pStyle w:val="EVMNormal"/>
      </w:pPr>
      <w:r w:rsidRPr="00933439">
        <w:t>Para la carpintería interior se adopta</w:t>
      </w:r>
      <w:r w:rsidR="00933439" w:rsidRPr="00933439">
        <w:t>n las soluciones descritas en planos y presupuesto.</w:t>
      </w:r>
    </w:p>
    <w:p w:rsidR="00A63FB1" w:rsidRDefault="00A63FB1" w:rsidP="00867F7E">
      <w:pPr>
        <w:pStyle w:val="revisar"/>
      </w:pPr>
    </w:p>
    <w:p w:rsidR="00A63FB1" w:rsidRDefault="00A63FB1" w:rsidP="00867F7E">
      <w:pPr>
        <w:pStyle w:val="EVMNormal"/>
      </w:pPr>
      <w:r>
        <w:t>ELEMENTOS HORIZONTALES:</w:t>
      </w:r>
    </w:p>
    <w:p w:rsidR="00A63FB1" w:rsidRDefault="00A63FB1" w:rsidP="00867F7E">
      <w:pPr>
        <w:pStyle w:val="EVMNormal"/>
      </w:pPr>
    </w:p>
    <w:p w:rsidR="00A63FB1" w:rsidRDefault="00A63FB1" w:rsidP="00867F7E">
      <w:pPr>
        <w:pStyle w:val="EVMNormal"/>
      </w:pPr>
      <w:r>
        <w:t>Para los forjados se adopta la siguiente solución:</w:t>
      </w:r>
      <w:r w:rsidR="00DD4B22">
        <w:t xml:space="preserve"> falso techo de placa de yeso laminado de 13 mm de espesor, forjado de estructura metálica, tablero OSB ignífugo de 20 mm de espesor, panel de lana mineral de alta densidad de 20 mm de espesor, panel</w:t>
      </w:r>
      <w:r w:rsidR="000E1156">
        <w:t xml:space="preserve"> Placo</w:t>
      </w:r>
      <w:r w:rsidR="00DD4B22">
        <w:t xml:space="preserve"> </w:t>
      </w:r>
      <w:proofErr w:type="spellStart"/>
      <w:r w:rsidR="000E1156">
        <w:t>R</w:t>
      </w:r>
      <w:r w:rsidR="00DD4B22">
        <w:t>igidur</w:t>
      </w:r>
      <w:proofErr w:type="spellEnd"/>
      <w:r w:rsidR="00DD4B22">
        <w:t xml:space="preserve"> de 20 mm de espesor, pavimento de vinilo</w:t>
      </w:r>
      <w:r w:rsidR="000E1156">
        <w:t xml:space="preserve"> Armstrong </w:t>
      </w:r>
      <w:r w:rsidR="00DD4B22">
        <w:t xml:space="preserve"> de 3 mm de espesor.      </w:t>
      </w:r>
    </w:p>
    <w:p w:rsidR="00DD4B22" w:rsidRDefault="00DD4B22" w:rsidP="00867F7E">
      <w:pPr>
        <w:pStyle w:val="EVMNormal"/>
      </w:pPr>
    </w:p>
    <w:p w:rsidR="00A63FB1" w:rsidRDefault="00A63FB1" w:rsidP="00867F7E">
      <w:pPr>
        <w:pStyle w:val="EVMNormal"/>
      </w:pPr>
      <w:r>
        <w:t>- Acabados:</w:t>
      </w:r>
    </w:p>
    <w:p w:rsidR="00A63FB1" w:rsidRDefault="00A63FB1" w:rsidP="00867F7E">
      <w:pPr>
        <w:pStyle w:val="EVMNormal"/>
      </w:pPr>
    </w:p>
    <w:p w:rsidR="00C24B55" w:rsidRDefault="00C24B55" w:rsidP="00867F7E">
      <w:pPr>
        <w:pStyle w:val="EVMNormal"/>
      </w:pPr>
    </w:p>
    <w:p w:rsidR="00A63FB1" w:rsidRDefault="00A63FB1" w:rsidP="00867F7E">
      <w:pPr>
        <w:pStyle w:val="EVMNormal"/>
      </w:pPr>
      <w:r>
        <w:lastRenderedPageBreak/>
        <w:t>SOLADOS:</w:t>
      </w:r>
    </w:p>
    <w:p w:rsidR="00A63FB1" w:rsidRDefault="00A63FB1" w:rsidP="00867F7E">
      <w:pPr>
        <w:pStyle w:val="EVMNormal"/>
      </w:pPr>
      <w:r>
        <w:t xml:space="preserve">En función de su localización, y de acuerdo con el DB SUA, los pavimentos se han elegido según su resistencia al deslizamiento en las siguientes clases: </w:t>
      </w:r>
    </w:p>
    <w:p w:rsidR="00A63FB1" w:rsidRDefault="00A63FB1" w:rsidP="00867F7E">
      <w:pPr>
        <w:pStyle w:val="EVMNormal"/>
      </w:pPr>
      <w:r>
        <w:tab/>
      </w:r>
    </w:p>
    <w:p w:rsidR="00A63FB1" w:rsidRDefault="00A63FB1" w:rsidP="00867F7E">
      <w:pPr>
        <w:pStyle w:val="EVMNormal"/>
      </w:pPr>
      <w:r>
        <w:t xml:space="preserve">1: Pavimentos interiores de </w:t>
      </w:r>
      <w:proofErr w:type="gramStart"/>
      <w:r>
        <w:t>uso ha</w:t>
      </w:r>
      <w:r w:rsidR="00DD4B22">
        <w:t>b</w:t>
      </w:r>
      <w:r>
        <w:t>itual seco y exteriores</w:t>
      </w:r>
      <w:proofErr w:type="gramEnd"/>
      <w:r>
        <w:t xml:space="preserve"> no afectados por la lluvia o el riego con pendiente inferior al 6%: clase 1</w:t>
      </w:r>
    </w:p>
    <w:p w:rsidR="00A63FB1" w:rsidRDefault="00A63FB1" w:rsidP="00867F7E">
      <w:pPr>
        <w:pStyle w:val="EVMNormal"/>
      </w:pPr>
      <w:r>
        <w:t>-En escaleras: clase 2</w:t>
      </w:r>
    </w:p>
    <w:p w:rsidR="00A63FB1" w:rsidRDefault="00A63FB1" w:rsidP="00867F7E">
      <w:pPr>
        <w:pStyle w:val="EVMNormal"/>
      </w:pPr>
    </w:p>
    <w:p w:rsidR="00A63FB1" w:rsidRDefault="00A63FB1" w:rsidP="00867F7E">
      <w:pPr>
        <w:pStyle w:val="EVMNormal"/>
      </w:pPr>
      <w:r>
        <w:t xml:space="preserve">2: Pavimentos interiores de </w:t>
      </w:r>
      <w:proofErr w:type="gramStart"/>
      <w:r>
        <w:t>uso habitual seco y exteriores</w:t>
      </w:r>
      <w:proofErr w:type="gramEnd"/>
      <w:r>
        <w:t xml:space="preserve"> no afectados por la lluvia o el riego con pendiente igual o superior al 6%: clase 2</w:t>
      </w:r>
    </w:p>
    <w:p w:rsidR="00A63FB1" w:rsidRDefault="00A63FB1" w:rsidP="00867F7E">
      <w:pPr>
        <w:pStyle w:val="EVMNormal"/>
      </w:pPr>
    </w:p>
    <w:p w:rsidR="00A63FB1" w:rsidRDefault="00A63FB1" w:rsidP="00867F7E">
      <w:pPr>
        <w:pStyle w:val="EVMNormal"/>
      </w:pPr>
      <w:r>
        <w:t>3: Pavimentos interiores de cocinas, baños, locales de servicio y garajes, así como los exteriores expuestos a la lluvia o el riego, con pendiente inferior al 6%: clase 2</w:t>
      </w:r>
    </w:p>
    <w:p w:rsidR="00A63FB1" w:rsidRDefault="00A63FB1" w:rsidP="00867F7E">
      <w:pPr>
        <w:pStyle w:val="EVMNormal"/>
      </w:pPr>
    </w:p>
    <w:p w:rsidR="00A63FB1" w:rsidRDefault="00A63FB1" w:rsidP="00867F7E">
      <w:pPr>
        <w:pStyle w:val="EVMNormal"/>
      </w:pPr>
      <w:r>
        <w:t>4: Pavimentos interiores de cocinas, baños, locales de servicio y garajes, así como los exteriores expuestos a la lluvia o el riego, con pendiente igual o superior al 6%: clase 3</w:t>
      </w:r>
    </w:p>
    <w:p w:rsidR="00A63FB1" w:rsidRDefault="00A63FB1" w:rsidP="00867F7E">
      <w:pPr>
        <w:pStyle w:val="EVMNormal"/>
      </w:pPr>
      <w:r>
        <w:t>-En escaleras: clase 3</w:t>
      </w:r>
    </w:p>
    <w:p w:rsidR="00A63FB1" w:rsidRDefault="00A63FB1" w:rsidP="00867F7E">
      <w:pPr>
        <w:pStyle w:val="revisar"/>
      </w:pPr>
    </w:p>
    <w:p w:rsidR="00A63FB1" w:rsidRDefault="00A63FB1" w:rsidP="00867F7E">
      <w:pPr>
        <w:pStyle w:val="EVMNormal"/>
      </w:pPr>
      <w:r>
        <w:t>Por ello, se han prescrito los siguientes materiales de pavimentos:</w:t>
      </w:r>
    </w:p>
    <w:p w:rsidR="00A63FB1" w:rsidRDefault="00DD4B22" w:rsidP="00867F7E">
      <w:pPr>
        <w:pStyle w:val="EVMNormal"/>
      </w:pPr>
      <w:r>
        <w:t>Para clase 1: Pavimento de vinilo.</w:t>
      </w:r>
      <w:r w:rsidR="00A63FB1">
        <w:t xml:space="preserve"> </w:t>
      </w:r>
    </w:p>
    <w:p w:rsidR="00A63FB1" w:rsidRDefault="00A63FB1" w:rsidP="00867F7E">
      <w:pPr>
        <w:pStyle w:val="EVMNormal"/>
      </w:pPr>
      <w:r>
        <w:t xml:space="preserve">Para clase 2: </w:t>
      </w:r>
      <w:r w:rsidR="00DD4B22">
        <w:t>Pavimento cerámico</w:t>
      </w:r>
      <w:r>
        <w:t xml:space="preserve">     </w:t>
      </w:r>
    </w:p>
    <w:p w:rsidR="00A63FB1" w:rsidRDefault="00A63FB1" w:rsidP="00867F7E">
      <w:pPr>
        <w:pStyle w:val="EVMNormal"/>
      </w:pPr>
      <w:r>
        <w:t xml:space="preserve">Para clase 3: </w:t>
      </w:r>
      <w:r w:rsidR="00DD4B22">
        <w:t>No se dan en el proyecto</w:t>
      </w:r>
      <w:r>
        <w:t xml:space="preserve">     </w:t>
      </w:r>
    </w:p>
    <w:p w:rsidR="00A63FB1" w:rsidRDefault="00A63FB1" w:rsidP="00867F7E">
      <w:pPr>
        <w:pStyle w:val="revisar"/>
      </w:pPr>
      <w:r>
        <w:tab/>
      </w:r>
      <w:r>
        <w:tab/>
      </w:r>
    </w:p>
    <w:p w:rsidR="00A63FB1" w:rsidRDefault="00DD4B22" w:rsidP="00867F7E">
      <w:pPr>
        <w:pStyle w:val="EVMNormal"/>
      </w:pPr>
      <w:r>
        <w:t xml:space="preserve">ALICATADOS, APLACADOS y REVESTIMIENTOS CONTINUOS: </w:t>
      </w:r>
    </w:p>
    <w:p w:rsidR="00A63FB1" w:rsidRDefault="00DD4B22" w:rsidP="00867F7E">
      <w:pPr>
        <w:pStyle w:val="EVMNormal"/>
      </w:pPr>
      <w:r>
        <w:t>Su ubicación y tipo, quedan definidos en planos y presupuesto.</w:t>
      </w:r>
      <w:r w:rsidR="00A63FB1">
        <w:t xml:space="preserve"> </w:t>
      </w:r>
    </w:p>
    <w:p w:rsidR="00A63FB1" w:rsidRDefault="00A63FB1" w:rsidP="00867F7E">
      <w:pPr>
        <w:pStyle w:val="revisar"/>
      </w:pPr>
      <w:r>
        <w:tab/>
      </w:r>
      <w:r>
        <w:tab/>
      </w:r>
      <w:r w:rsidR="00DD4B22">
        <w:t xml:space="preserve"> </w:t>
      </w:r>
    </w:p>
    <w:p w:rsidR="00A63FB1" w:rsidRDefault="00A63FB1" w:rsidP="00867F7E">
      <w:pPr>
        <w:pStyle w:val="EVMNormal"/>
      </w:pPr>
      <w:r>
        <w:t xml:space="preserve">APARATOS SANITARIOS: </w:t>
      </w:r>
    </w:p>
    <w:p w:rsidR="00A63FB1" w:rsidRDefault="00A63FB1" w:rsidP="00867F7E">
      <w:pPr>
        <w:pStyle w:val="EVMNormal"/>
      </w:pPr>
      <w:r>
        <w:t>Su disposición</w:t>
      </w:r>
      <w:r w:rsidR="00DD4B22">
        <w:t xml:space="preserve"> y características</w:t>
      </w:r>
      <w:r>
        <w:t xml:space="preserve"> está</w:t>
      </w:r>
      <w:r w:rsidR="00DD4B22">
        <w:t>n</w:t>
      </w:r>
      <w:r>
        <w:t xml:space="preserve"> </w:t>
      </w:r>
      <w:proofErr w:type="gramStart"/>
      <w:r>
        <w:t>descrita</w:t>
      </w:r>
      <w:proofErr w:type="gramEnd"/>
      <w:r>
        <w:t xml:space="preserve"> en planos y en presupuesto.</w:t>
      </w:r>
    </w:p>
    <w:p w:rsidR="00B310B9" w:rsidRDefault="00B310B9" w:rsidP="00867F7E">
      <w:pPr>
        <w:pStyle w:val="EVMNormal"/>
      </w:pPr>
    </w:p>
    <w:p w:rsidR="00A63FB1" w:rsidRDefault="00A63FB1" w:rsidP="00867F7E">
      <w:pPr>
        <w:pStyle w:val="EVMNormal"/>
      </w:pPr>
      <w:r>
        <w:t>PRESCRIPCIONES RELATIVAS A LA EJECUCIÓN:</w:t>
      </w:r>
    </w:p>
    <w:p w:rsidR="005E6FE2" w:rsidRDefault="00A63FB1" w:rsidP="00867F7E">
      <w:pPr>
        <w:pStyle w:val="EVMNormal"/>
      </w:pPr>
      <w:r>
        <w:t xml:space="preserve">La acreditación de las cualidades exigidas a los materiales será objeto del control de recepción en obra. Las prescripciones para la puesta en obra de materiales y elementos prefabricados se ajustarán a los DB que les sean de aplicación, así como a las instrucciones del fabricante. En particular, se hará estricta observación de la disposición de juntas constructivas y estructurales, así como a los remates en encuentros de materiales impermeabilizantes con fábricas, chimeneas, carpinterías y elementos de desagüe, </w:t>
      </w:r>
      <w:proofErr w:type="gramStart"/>
      <w:r>
        <w:t>c</w:t>
      </w:r>
      <w:r w:rsidR="00484715">
        <w:t>o</w:t>
      </w:r>
      <w:r>
        <w:t>ntenidas</w:t>
      </w:r>
      <w:proofErr w:type="gramEnd"/>
      <w:r>
        <w:t xml:space="preserve"> en este proyecto y en los DB correspondientes.</w:t>
      </w:r>
    </w:p>
    <w:p w:rsidR="00E93925" w:rsidRPr="003A7544" w:rsidRDefault="00E93925" w:rsidP="00CD505A">
      <w:pPr>
        <w:pStyle w:val="EVMSubapartado2"/>
      </w:pPr>
      <w:bookmarkStart w:id="8" w:name="_Toc427573598"/>
      <w:r w:rsidRPr="003A7544">
        <w:lastRenderedPageBreak/>
        <w:t>1.7 NORMATIVA OBSERVADA PARA LA REDACCIÓN DEL PROYECTO:</w:t>
      </w:r>
      <w:bookmarkEnd w:id="8"/>
    </w:p>
    <w:p w:rsidR="00E93925" w:rsidRPr="003A7544" w:rsidRDefault="00E93925" w:rsidP="00867F7E">
      <w:pPr>
        <w:pStyle w:val="EVMNormal"/>
      </w:pPr>
      <w:r w:rsidRPr="003A7544">
        <w:t xml:space="preserve">En cumplimiento del Decreto 462/1971, de 2 de marzo, se relacionan a continuación las normas a las que se ha ajustado la redacción del presente proyecto: </w:t>
      </w:r>
    </w:p>
    <w:p w:rsidR="00E93925" w:rsidRPr="003A7544" w:rsidRDefault="00E93925" w:rsidP="00867F7E">
      <w:pPr>
        <w:pStyle w:val="EVMNormal"/>
      </w:pPr>
    </w:p>
    <w:p w:rsidR="00E93925" w:rsidRPr="003A7544" w:rsidRDefault="00E93925" w:rsidP="00C71BCC">
      <w:pPr>
        <w:pStyle w:val="EVMSubapartadoSin"/>
      </w:pPr>
      <w:bookmarkStart w:id="9" w:name="_Toc427573599"/>
      <w:r w:rsidRPr="003A7544">
        <w:t>1.7.1 CUMPLIMIENTO DEL CTE:</w:t>
      </w:r>
      <w:bookmarkEnd w:id="9"/>
    </w:p>
    <w:p w:rsidR="00E93925" w:rsidRPr="003A7544" w:rsidRDefault="00E93925" w:rsidP="00867F7E">
      <w:pPr>
        <w:pStyle w:val="EVMNormal"/>
      </w:pPr>
      <w:r w:rsidRPr="003A7544">
        <w:t>DB-SE Seguridad estructural</w:t>
      </w:r>
    </w:p>
    <w:p w:rsidR="00E93925" w:rsidRPr="003A7544" w:rsidRDefault="00E93925" w:rsidP="00867F7E">
      <w:pPr>
        <w:pStyle w:val="EVMNormal"/>
      </w:pPr>
      <w:r w:rsidRPr="003A7544">
        <w:t>DB-SI Seguridad en caso de incendio</w:t>
      </w:r>
    </w:p>
    <w:p w:rsidR="00E93925" w:rsidRPr="003A7544" w:rsidRDefault="00E93925" w:rsidP="00867F7E">
      <w:pPr>
        <w:pStyle w:val="EVMNormal"/>
      </w:pPr>
      <w:r w:rsidRPr="003A7544">
        <w:t>DB-SUA Seguridad de utilización y Accesibilidad</w:t>
      </w:r>
    </w:p>
    <w:p w:rsidR="00E93925" w:rsidRPr="003A7544" w:rsidRDefault="00E93925" w:rsidP="00867F7E">
      <w:pPr>
        <w:pStyle w:val="EVMNormal"/>
      </w:pPr>
      <w:r w:rsidRPr="003A7544">
        <w:t>DB-HS Salubridad</w:t>
      </w:r>
    </w:p>
    <w:p w:rsidR="00E93925" w:rsidRPr="003A7544" w:rsidRDefault="00E93925" w:rsidP="00867F7E">
      <w:pPr>
        <w:pStyle w:val="EVMNormal"/>
      </w:pPr>
      <w:r w:rsidRPr="003A7544">
        <w:t>DB-HE Ahorro de energía</w:t>
      </w:r>
    </w:p>
    <w:p w:rsidR="00E93925" w:rsidRPr="003A7544" w:rsidRDefault="00E93925" w:rsidP="00867F7E">
      <w:pPr>
        <w:pStyle w:val="EVMNormal"/>
      </w:pPr>
      <w:r w:rsidRPr="003A7544">
        <w:t>DB-HR Protección frente al ruido</w:t>
      </w:r>
    </w:p>
    <w:p w:rsidR="00E93925" w:rsidRPr="003A7544" w:rsidRDefault="00E93925" w:rsidP="00867F7E">
      <w:pPr>
        <w:pStyle w:val="EVMNormal"/>
      </w:pPr>
    </w:p>
    <w:p w:rsidR="00E93925" w:rsidRPr="003A7544" w:rsidRDefault="00E93925" w:rsidP="00C93618">
      <w:pPr>
        <w:pStyle w:val="EVMSubapartadoSin"/>
      </w:pPr>
      <w:bookmarkStart w:id="10" w:name="_Toc427573600"/>
      <w:r w:rsidRPr="003A7544">
        <w:t>1.7.2 CUMPLIMIENTO DE OTRAS NORMATIVAS:</w:t>
      </w:r>
      <w:bookmarkEnd w:id="10"/>
    </w:p>
    <w:p w:rsidR="00E93925" w:rsidRPr="003A7544" w:rsidRDefault="00E93925" w:rsidP="00867F7E">
      <w:pPr>
        <w:pStyle w:val="EVMNormal"/>
      </w:pPr>
      <w:r w:rsidRPr="003A7544">
        <w:t>NORMATIVA TÉCNICA DE APLICACIÓN EN PROYECTOS Y EN EJECUCIÓN DE OBRAS</w:t>
      </w:r>
    </w:p>
    <w:p w:rsidR="00E93925" w:rsidRPr="003A7544" w:rsidRDefault="00E93925" w:rsidP="00867F7E">
      <w:pPr>
        <w:pStyle w:val="EVMNormal"/>
      </w:pPr>
      <w:r w:rsidRPr="003A7544">
        <w:t>GENERALES</w:t>
      </w:r>
    </w:p>
    <w:p w:rsidR="00E93925" w:rsidRPr="003A7544" w:rsidRDefault="009E4E03" w:rsidP="00867F7E">
      <w:pPr>
        <w:pStyle w:val="EVMNormal"/>
      </w:pPr>
      <w:r w:rsidRPr="003A7544">
        <w:t xml:space="preserve">1.1 </w:t>
      </w:r>
      <w:r w:rsidR="00E93925" w:rsidRPr="003A7544">
        <w:t>CONSTRUCCIÓN</w:t>
      </w:r>
    </w:p>
    <w:p w:rsidR="00E93925" w:rsidRPr="003A7544" w:rsidRDefault="00E93925" w:rsidP="00867F7E">
      <w:pPr>
        <w:pStyle w:val="EVMNormal"/>
      </w:pPr>
    </w:p>
    <w:p w:rsidR="00E93925" w:rsidRPr="003A7544" w:rsidRDefault="00E93925" w:rsidP="00867F7E">
      <w:pPr>
        <w:pStyle w:val="EVMNormal"/>
      </w:pPr>
      <w:r w:rsidRPr="003A7544">
        <w:t>B.O.E.  31.01.07</w:t>
      </w:r>
      <w:r w:rsidRPr="003A7544">
        <w:tab/>
        <w:t>PROCEDIMIENTO BÁSICO PARA LA CERTIFICACIÓN DE EFICIENCIA ENERGÉTICA DE EDIFICIOS DE NUEVA CONSTRUCCIÓN</w:t>
      </w:r>
    </w:p>
    <w:p w:rsidR="00E93925" w:rsidRPr="003A7544" w:rsidRDefault="00E93925" w:rsidP="00867F7E">
      <w:pPr>
        <w:pStyle w:val="EVMNormal"/>
      </w:pPr>
      <w:r w:rsidRPr="003A7544">
        <w:t xml:space="preserve">REAL DECRETO 47/2007, de 19 de enero, del Ministerio de la Presidencia. </w:t>
      </w:r>
      <w:r w:rsidRPr="003A7544">
        <w:tab/>
      </w:r>
    </w:p>
    <w:p w:rsidR="00E93925" w:rsidRPr="003A7544" w:rsidRDefault="00E93925" w:rsidP="00867F7E">
      <w:pPr>
        <w:pStyle w:val="EVMNormal"/>
      </w:pPr>
    </w:p>
    <w:p w:rsidR="00E93925" w:rsidRPr="003A7544" w:rsidRDefault="00E93925" w:rsidP="00867F7E">
      <w:pPr>
        <w:pStyle w:val="EVMNormal"/>
      </w:pPr>
      <w:r w:rsidRPr="003A7544">
        <w:t>B.O.E.  17.11.07</w:t>
      </w:r>
      <w:r w:rsidRPr="003A7544">
        <w:tab/>
        <w:t>CORRECCIÓN DE ERRORES DEL PROCEDIMIENTO BÁSICO PARA LA CERTIFICACIÓN DE EFICIENCIA ENERGÉTICA DE EDIFICIOS DE NUEVA CONSTRUCCIÓN</w:t>
      </w:r>
    </w:p>
    <w:p w:rsidR="00E93925" w:rsidRPr="003A7544" w:rsidRDefault="00E93925" w:rsidP="00867F7E">
      <w:pPr>
        <w:pStyle w:val="EVMNormal"/>
      </w:pPr>
      <w:r w:rsidRPr="003A7544">
        <w:t xml:space="preserve">CORRECCIÓN de errores del Real Decreto 47/2007, de 19 de enero, del Ministerio de la Presidencia. </w:t>
      </w:r>
      <w:r w:rsidRPr="003A7544">
        <w:tab/>
      </w:r>
    </w:p>
    <w:p w:rsidR="00E93925" w:rsidRPr="003A7544" w:rsidRDefault="00E93925" w:rsidP="00867F7E">
      <w:pPr>
        <w:pStyle w:val="EVMNormal"/>
      </w:pPr>
    </w:p>
    <w:p w:rsidR="00E93925" w:rsidRPr="003A7544" w:rsidRDefault="00E93925" w:rsidP="00867F7E">
      <w:pPr>
        <w:pStyle w:val="EVMNormal"/>
      </w:pPr>
      <w:r w:rsidRPr="003A7544">
        <w:t>B.O.E.  19.10.06</w:t>
      </w:r>
      <w:r w:rsidRPr="003A7544">
        <w:tab/>
        <w:t>SUBCONTRATACIÓN EN EL SECTOR DE LA CONSTRUCCIÓN</w:t>
      </w:r>
    </w:p>
    <w:p w:rsidR="00E93925" w:rsidRPr="003A7544" w:rsidRDefault="00E93925" w:rsidP="00867F7E">
      <w:pPr>
        <w:pStyle w:val="EVMNormal"/>
      </w:pPr>
      <w:r w:rsidRPr="003A7544">
        <w:t>LEY 32/2006 reguladora de la subcontratación en el Sector de la Construcción, de Jefatura del Estado.</w:t>
      </w:r>
    </w:p>
    <w:p w:rsidR="00E93925" w:rsidRPr="003A7544" w:rsidRDefault="00E93925" w:rsidP="00867F7E">
      <w:pPr>
        <w:pStyle w:val="EVMNormal"/>
      </w:pPr>
    </w:p>
    <w:p w:rsidR="00E93925" w:rsidRPr="003A7544" w:rsidRDefault="00E93925" w:rsidP="00867F7E">
      <w:pPr>
        <w:pStyle w:val="EVMNormal"/>
      </w:pPr>
      <w:r w:rsidRPr="003A7544">
        <w:t>B.O.E.  25.08.07</w:t>
      </w:r>
      <w:r w:rsidRPr="003A7544">
        <w:tab/>
        <w:t>REGULACIÓN DE LA SUBCONTRATACIÓN EN EL SECTOR DE LA CONSTRUCCIÓN</w:t>
      </w:r>
    </w:p>
    <w:p w:rsidR="00E93925" w:rsidRPr="003A7544" w:rsidRDefault="00E93925" w:rsidP="00867F7E">
      <w:pPr>
        <w:pStyle w:val="EVMNormal"/>
      </w:pPr>
      <w:r w:rsidRPr="003A7544">
        <w:lastRenderedPageBreak/>
        <w:t>REAL DECRETO 1109/2007, de 24 de agosto, por el que se desarrolla la Ley 32/2006, de 18 de octubre, reguladora de la subcontratación en el sector de la construcción.</w:t>
      </w:r>
    </w:p>
    <w:p w:rsidR="00E93925" w:rsidRPr="003A7544" w:rsidRDefault="00E93925" w:rsidP="00867F7E">
      <w:pPr>
        <w:pStyle w:val="EVMNormal"/>
      </w:pPr>
    </w:p>
    <w:p w:rsidR="00E93925" w:rsidRPr="003A7544" w:rsidRDefault="00E93925" w:rsidP="00867F7E">
      <w:pPr>
        <w:pStyle w:val="EVMNormal"/>
      </w:pPr>
      <w:r w:rsidRPr="003A7544">
        <w:t>B.O.C. 18.08.06</w:t>
      </w:r>
      <w:r w:rsidRPr="003A7544">
        <w:tab/>
        <w:t>DECRETO 117/2006, POR EL QUE SE REGULA EN EL ÁMBITO DE LA COMUNIDAD AUTÓNOMA DE CANARIAS LAS CONDICIONES DE HABITABILIDAD DE LAS VIVIENDAS Y EL PROCEDIMIENTO PARA LA CONCESIÓN DE LAS CÉDULAS DE HABITABILIDAD</w:t>
      </w:r>
    </w:p>
    <w:p w:rsidR="00E93925" w:rsidRPr="003A7544" w:rsidRDefault="00E93925" w:rsidP="00867F7E">
      <w:pPr>
        <w:pStyle w:val="EVMNormal"/>
      </w:pPr>
      <w:r w:rsidRPr="003A7544">
        <w:t>DECRETO 117/2006, de 1 de agosto, de la Consejería de Infraestructuras, Transporte y Vivienda.</w:t>
      </w:r>
      <w:r w:rsidRPr="003A7544">
        <w:tab/>
      </w:r>
      <w:r w:rsidRPr="003A7544">
        <w:tab/>
      </w:r>
      <w:r w:rsidRPr="003A7544">
        <w:tab/>
      </w:r>
      <w:r w:rsidRPr="003A7544">
        <w:tab/>
      </w:r>
    </w:p>
    <w:p w:rsidR="00E93925" w:rsidRPr="003A7544" w:rsidRDefault="00E93925" w:rsidP="00867F7E">
      <w:pPr>
        <w:pStyle w:val="EVMNormal"/>
      </w:pPr>
    </w:p>
    <w:p w:rsidR="00E93925" w:rsidRPr="003A7544" w:rsidRDefault="00E93925" w:rsidP="00867F7E">
      <w:pPr>
        <w:pStyle w:val="EVMNormal"/>
      </w:pPr>
      <w:r w:rsidRPr="003A7544">
        <w:t>B.O.E.  28.03.06</w:t>
      </w:r>
      <w:r w:rsidRPr="003A7544">
        <w:tab/>
        <w:t>CÓDIGO TÉCNICO DE LA EDIFICACIÓN</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p>
    <w:p w:rsidR="00E93925" w:rsidRPr="003A7544" w:rsidRDefault="00E93925" w:rsidP="00867F7E">
      <w:pPr>
        <w:pStyle w:val="EVMNormal"/>
      </w:pPr>
      <w:r w:rsidRPr="003A7544">
        <w:t>B.O.E.  23.10.07</w:t>
      </w:r>
      <w:r w:rsidRPr="003A7544">
        <w:tab/>
        <w:t xml:space="preserve">MODIFICACIÓN CÓDIGO TÉCNICO </w:t>
      </w:r>
    </w:p>
    <w:p w:rsidR="00E93925" w:rsidRPr="003A7544" w:rsidRDefault="00E93925" w:rsidP="00867F7E">
      <w:pPr>
        <w:pStyle w:val="EVMNormal"/>
      </w:pPr>
      <w:r w:rsidRPr="003A7544">
        <w:t>REAL DECRETO 1371/2007, de 19 de octubre, por el que se aprueba el documento básico “DB HR Protección frente al ruido”  del Código Técnico de la Edificación y se modifica el Real Decreto 314/2006, de 17 de marzo, por el que se aprueba el Código Técnico de la Edificación, del Ministerio de la Vivienda.</w:t>
      </w:r>
    </w:p>
    <w:p w:rsidR="00E93925" w:rsidRPr="003A7544" w:rsidRDefault="00E93925" w:rsidP="00867F7E">
      <w:pPr>
        <w:pStyle w:val="EVMNormal"/>
      </w:pPr>
    </w:p>
    <w:p w:rsidR="00E93925" w:rsidRPr="003A7544" w:rsidRDefault="00E93925" w:rsidP="00867F7E">
      <w:pPr>
        <w:pStyle w:val="EVMNormal"/>
      </w:pPr>
      <w:r w:rsidRPr="003A7544">
        <w:t>B.O.E.  20.12.07</w:t>
      </w:r>
      <w:r w:rsidRPr="003A7544">
        <w:tab/>
        <w:t>CORRECCIÓN DE ERRORES DEL REAL DECRETO 1371/2007</w:t>
      </w:r>
    </w:p>
    <w:p w:rsidR="00E93925" w:rsidRPr="003A7544" w:rsidRDefault="00E93925" w:rsidP="00867F7E">
      <w:pPr>
        <w:pStyle w:val="EVMNormal"/>
      </w:pPr>
      <w:r w:rsidRPr="003A7544">
        <w:t>CORRECCIÓN de errores del Real Decreto 1371/2007, de 19 de octubre, por el que se aprueba el documento básico "DB HR Protección frente al ruido" del Código Técnico de la Edificación y se modifica el Real Decreto 314/2006, de 17 de marzo, por el que se aprueba el Código Técnico de la Edificación.</w:t>
      </w:r>
    </w:p>
    <w:p w:rsidR="00E93925" w:rsidRPr="003A7544" w:rsidRDefault="00E93925" w:rsidP="00867F7E">
      <w:pPr>
        <w:pStyle w:val="EVMNormal"/>
      </w:pPr>
    </w:p>
    <w:p w:rsidR="00E93925" w:rsidRPr="003A7544" w:rsidRDefault="00E93925" w:rsidP="00867F7E">
      <w:pPr>
        <w:pStyle w:val="EVMNormal"/>
      </w:pPr>
      <w:r w:rsidRPr="003A7544">
        <w:t>B.O.E.  25.01.08</w:t>
      </w:r>
      <w:r w:rsidRPr="003A7544">
        <w:tab/>
        <w:t>CORRECCIÓN DE ERRORES DEL CÓDIGO TÉCNICO DE LA EDIFICACIÓN</w:t>
      </w:r>
    </w:p>
    <w:p w:rsidR="00E93925" w:rsidRPr="003A7544" w:rsidRDefault="00E93925" w:rsidP="00867F7E">
      <w:pPr>
        <w:pStyle w:val="EVMNormal"/>
      </w:pPr>
      <w:r w:rsidRPr="003A7544">
        <w:t>CORRECCIÓN de errores del Real Decreto 314/2006, de 17 de marzo, por el que se aprueba el Código Técnico de la Edificación, del Ministerio de la Vivienda.</w:t>
      </w:r>
    </w:p>
    <w:p w:rsidR="00E93925" w:rsidRPr="003A7544" w:rsidRDefault="00E93925" w:rsidP="00867F7E">
      <w:pPr>
        <w:pStyle w:val="EVMNormal"/>
      </w:pPr>
    </w:p>
    <w:p w:rsidR="00E93925" w:rsidRPr="003A7544" w:rsidRDefault="00E93925" w:rsidP="00867F7E">
      <w:pPr>
        <w:pStyle w:val="EVMNormal"/>
      </w:pPr>
      <w:r w:rsidRPr="003A7544">
        <w:t>B.O.E.  18.10.08</w:t>
      </w:r>
      <w:r w:rsidRPr="003A7544">
        <w:tab/>
        <w:t>MODIFICACIÓN DEL REAL DECRETO 1371/2007 Y AMPLIACIÓN DEL PERIODO TRANSITORIO DEL DB HR PROTECCIÓN FRENTE AL RUIDO</w:t>
      </w:r>
    </w:p>
    <w:p w:rsidR="00E93925" w:rsidRPr="003A7544" w:rsidRDefault="00E93925" w:rsidP="00867F7E">
      <w:pPr>
        <w:pStyle w:val="EVMNormal"/>
      </w:pPr>
      <w:r w:rsidRPr="003A7544">
        <w:t xml:space="preserve">REAL DECRETO 1675/2008, de 17 de octubre, por el que se modifica el Real Decreto 1371/2007, de 19 de octubre, por el que se aprueba el documento básico "DB HR Protección frente al ruido" del Código Técnico de la Edificación y </w:t>
      </w:r>
      <w:r w:rsidRPr="003A7544">
        <w:lastRenderedPageBreak/>
        <w:t>se modifica el Real Decreto 314/2006, de 17 de marzo, por el que se aprueba el Código Técnico de la Edificación.</w:t>
      </w:r>
    </w:p>
    <w:p w:rsidR="00E93925" w:rsidRPr="003A7544" w:rsidRDefault="00E93925" w:rsidP="00867F7E">
      <w:pPr>
        <w:pStyle w:val="EVMNormal"/>
      </w:pPr>
    </w:p>
    <w:p w:rsidR="00E93925" w:rsidRPr="003A7544" w:rsidRDefault="00E93925" w:rsidP="00867F7E">
      <w:pPr>
        <w:pStyle w:val="EVMNormal"/>
      </w:pPr>
      <w:r w:rsidRPr="003A7544">
        <w:t>B.O.E.  23.04.09</w:t>
      </w:r>
      <w:r w:rsidRPr="003A7544">
        <w:tab/>
        <w:t>MODIFICACIÓN DE DETERMINADOS DOCUMENTOS BÁSICOS DEL CTE</w:t>
      </w:r>
    </w:p>
    <w:p w:rsidR="00E93925" w:rsidRPr="003A7544" w:rsidRDefault="00E93925" w:rsidP="00867F7E">
      <w:pPr>
        <w:pStyle w:val="EVMNormal"/>
      </w:pPr>
      <w:r w:rsidRPr="003A7544">
        <w:t>ORDEN VIV/984/2009, de 15 de abril, por la que se modifican determinados documentos básicos del Código Técnico de la Edificación aprobados por el Real Decreto 314/2006, de 17 de marzo, y el Real Decreto 1371/2007, de 19 de octubre.</w:t>
      </w:r>
    </w:p>
    <w:p w:rsidR="00E93925" w:rsidRPr="003A7544" w:rsidRDefault="00E93925" w:rsidP="00867F7E">
      <w:pPr>
        <w:pStyle w:val="EVMNormal"/>
      </w:pPr>
    </w:p>
    <w:p w:rsidR="00E93925" w:rsidRPr="003A7544" w:rsidRDefault="00E93925" w:rsidP="00867F7E">
      <w:pPr>
        <w:pStyle w:val="EVMNormal"/>
      </w:pPr>
      <w:r w:rsidRPr="003A7544">
        <w:t>B.O.E.  11.03.10</w:t>
      </w:r>
      <w:r w:rsidRPr="003A7544">
        <w:tab/>
        <w:t>MODIFICACIÓN DEL CTE EN MATERIA DE ACCESIBILIDAD</w:t>
      </w:r>
    </w:p>
    <w:p w:rsidR="00E93925" w:rsidRPr="003A7544" w:rsidRDefault="00E93925" w:rsidP="00867F7E">
      <w:pPr>
        <w:pStyle w:val="EVMNormal"/>
      </w:pPr>
      <w:r w:rsidRPr="003A7544">
        <w:t>REAL DECRETO 173/2010, de 19 de febrero, por el que se modifica el Código Técnico de la Edificación aprobados por el Real Decreto 314/2006, de 17 de marzo, en materia de accesibilidad y no discriminación de las personas con discapacidad.</w:t>
      </w:r>
    </w:p>
    <w:p w:rsidR="00E93925" w:rsidRPr="003A7544" w:rsidRDefault="00E93925" w:rsidP="00867F7E">
      <w:pPr>
        <w:pStyle w:val="EVMNormal"/>
      </w:pPr>
    </w:p>
    <w:p w:rsidR="00E93925" w:rsidRPr="003A7544" w:rsidRDefault="00E93925" w:rsidP="00867F7E">
      <w:pPr>
        <w:pStyle w:val="EVMNormal"/>
      </w:pPr>
      <w:r w:rsidRPr="003A7544">
        <w:t>B.O.E.  30.07.10</w:t>
      </w:r>
      <w:r w:rsidRPr="003A7544">
        <w:tab/>
        <w:t>NULIDAD DE ARTÍCULO Y PÁRRAFOS DEL CTE</w:t>
      </w:r>
    </w:p>
    <w:p w:rsidR="00E93925" w:rsidRPr="003A7544" w:rsidRDefault="00E93925" w:rsidP="00867F7E">
      <w:pPr>
        <w:pStyle w:val="EVMNormal"/>
      </w:pPr>
      <w:r w:rsidRPr="003A7544">
        <w:t xml:space="preserve">SENTENCIA de 4 de mayo de 2010, de la Sala Tercera del Tribunal Supremo, por la que se declara la nulidad del artículo 2.7 del Real Decreto 314/2006, de 17 de marzo, por el que se aprueba el Código Técnico de la Edificación, así como la definición del párrafo segundo de uso administrativo y la definición completa de uso pública concurrencia, contenidas en el documento SI del mencionado Código. </w:t>
      </w:r>
    </w:p>
    <w:p w:rsidR="00E93925" w:rsidRPr="003A7544" w:rsidRDefault="00E93925" w:rsidP="00867F7E">
      <w:pPr>
        <w:pStyle w:val="EVMNormal"/>
      </w:pPr>
    </w:p>
    <w:p w:rsidR="00E93925" w:rsidRPr="003A7544" w:rsidRDefault="00E93925" w:rsidP="00867F7E">
      <w:pPr>
        <w:pStyle w:val="EVMNormal"/>
      </w:pPr>
      <w:r w:rsidRPr="003A7544">
        <w:t>B.O.C. 10.02.03</w:t>
      </w:r>
      <w:r w:rsidRPr="003A7544">
        <w:tab/>
        <w:t>LEY DE VIVIENDA DE CANARIAS</w:t>
      </w:r>
    </w:p>
    <w:p w:rsidR="00E93925" w:rsidRPr="003A7544" w:rsidRDefault="00E93925" w:rsidP="00867F7E">
      <w:pPr>
        <w:pStyle w:val="EVMNormal"/>
      </w:pPr>
      <w:r w:rsidRPr="003A7544">
        <w:t>LEY 2/2003, de 30 de enero, de Vivienda de Canarias, de Presidencia del Gobierno</w:t>
      </w:r>
    </w:p>
    <w:p w:rsidR="00E93925" w:rsidRPr="003A7544" w:rsidRDefault="00E93925" w:rsidP="00867F7E">
      <w:pPr>
        <w:pStyle w:val="EVMNormal"/>
      </w:pPr>
    </w:p>
    <w:p w:rsidR="00E93925" w:rsidRPr="003A7544" w:rsidRDefault="00E93925" w:rsidP="00867F7E">
      <w:pPr>
        <w:pStyle w:val="EVMNormal"/>
      </w:pPr>
      <w:r w:rsidRPr="003A7544">
        <w:t>B.O.C. 10.02.03</w:t>
      </w:r>
      <w:r w:rsidRPr="003A7544">
        <w:tab/>
        <w:t>MODIFICACIÓN DE LA LEY DE VIVIENDA DE CANARIAS</w:t>
      </w:r>
    </w:p>
    <w:p w:rsidR="00E93925" w:rsidRPr="003A7544" w:rsidRDefault="00E93925" w:rsidP="00867F7E">
      <w:pPr>
        <w:pStyle w:val="EVMNormal"/>
      </w:pPr>
      <w:r w:rsidRPr="003A7544">
        <w:t>LEY 1/2006, de 7 de febrero, por la que se modifica la Ley 2/2003 de Vivienda de Canarias</w:t>
      </w:r>
    </w:p>
    <w:p w:rsidR="00E93925" w:rsidRPr="003A7544" w:rsidRDefault="00E93925" w:rsidP="00867F7E">
      <w:pPr>
        <w:pStyle w:val="EVMNormal"/>
      </w:pPr>
    </w:p>
    <w:p w:rsidR="00E93925" w:rsidRPr="003A7544" w:rsidRDefault="00E93925" w:rsidP="00867F7E">
      <w:pPr>
        <w:pStyle w:val="EVMNormal"/>
      </w:pPr>
      <w:r w:rsidRPr="003A7544">
        <w:t>B.O.C.  24.03.99</w:t>
      </w:r>
      <w:r w:rsidRPr="003A7544">
        <w:tab/>
        <w:t>LEY DE PATRIMONIO HISTÓRICO DE CANARIAS</w:t>
      </w:r>
    </w:p>
    <w:p w:rsidR="00E93925" w:rsidRPr="003A7544" w:rsidRDefault="00E93925" w:rsidP="00867F7E">
      <w:pPr>
        <w:pStyle w:val="EVMNormal"/>
      </w:pPr>
      <w:r w:rsidRPr="003A7544">
        <w:t xml:space="preserve">LEY 4/1999, de 15 de marzo de La Dirección General de Patrimonio Histórico, </w:t>
      </w:r>
      <w:proofErr w:type="spellStart"/>
      <w:r w:rsidRPr="003A7544">
        <w:t>Viceconsejería</w:t>
      </w:r>
      <w:proofErr w:type="spellEnd"/>
      <w:r w:rsidRPr="003A7544">
        <w:t xml:space="preserve"> de Cultura y Deportes.</w:t>
      </w:r>
      <w:r w:rsidRPr="003A7544">
        <w:tab/>
      </w:r>
    </w:p>
    <w:p w:rsidR="00E93925" w:rsidRPr="003A7544" w:rsidRDefault="00E93925" w:rsidP="00867F7E">
      <w:pPr>
        <w:pStyle w:val="EVMNormal"/>
      </w:pPr>
    </w:p>
    <w:p w:rsidR="00E93925" w:rsidRPr="003A7544" w:rsidRDefault="00E93925" w:rsidP="00867F7E">
      <w:pPr>
        <w:pStyle w:val="EVMNormal"/>
      </w:pPr>
      <w:r w:rsidRPr="003A7544">
        <w:t>B.O.E.  06.11.99</w:t>
      </w:r>
      <w:r w:rsidRPr="003A7544">
        <w:tab/>
        <w:t>LEY DE ORDENACIÓN DE LA EDIFICACIÓN (LOE)</w:t>
      </w:r>
    </w:p>
    <w:p w:rsidR="00E93925" w:rsidRPr="003A7544" w:rsidRDefault="00E93925" w:rsidP="00867F7E">
      <w:pPr>
        <w:pStyle w:val="EVMNormal"/>
      </w:pPr>
      <w:r w:rsidRPr="003A7544">
        <w:t xml:space="preserve">LEY 38/1999, de 5 de noviembre, de la Jefatura del Estado </w:t>
      </w:r>
      <w:r w:rsidRPr="003A7544">
        <w:tab/>
      </w:r>
      <w:r w:rsidRPr="003A7544">
        <w:tab/>
      </w:r>
    </w:p>
    <w:p w:rsidR="00E93925" w:rsidRPr="003A7544" w:rsidRDefault="00E93925" w:rsidP="00867F7E">
      <w:pPr>
        <w:pStyle w:val="EVMNormal"/>
      </w:pPr>
    </w:p>
    <w:p w:rsidR="00E93925" w:rsidRPr="003A7544" w:rsidRDefault="00E93925" w:rsidP="00867F7E">
      <w:pPr>
        <w:pStyle w:val="EVMNormal"/>
      </w:pPr>
      <w:r w:rsidRPr="003A7544">
        <w:lastRenderedPageBreak/>
        <w:t>B.O.E.  31.12.02</w:t>
      </w:r>
      <w:r w:rsidRPr="003A7544">
        <w:tab/>
        <w:t>MODIFICACIÓN LEY DE ORDENACIÓN DE LA EDIFICACIÓN (LOE)</w:t>
      </w:r>
    </w:p>
    <w:p w:rsidR="00E93925" w:rsidRPr="003A7544" w:rsidRDefault="00E93925" w:rsidP="00867F7E">
      <w:pPr>
        <w:pStyle w:val="EVMNormal"/>
      </w:pPr>
      <w:r w:rsidRPr="003A7544">
        <w:t xml:space="preserve">LEY 53/2002, de 30 de diciembre, de Medidas Fiscales, Administrativas y del Orden Social. Aprobada por Las Cortes Generales (Artículo 105). </w:t>
      </w:r>
      <w:r w:rsidRPr="003A7544">
        <w:tab/>
      </w:r>
      <w:r w:rsidRPr="003A7544">
        <w:tab/>
      </w:r>
      <w:r w:rsidRPr="003A7544">
        <w:tab/>
      </w:r>
    </w:p>
    <w:p w:rsidR="00E93925" w:rsidRPr="003A7544" w:rsidRDefault="00E93925" w:rsidP="00867F7E">
      <w:pPr>
        <w:pStyle w:val="EVMNormal"/>
      </w:pPr>
    </w:p>
    <w:p w:rsidR="00E93925" w:rsidRPr="003A7544" w:rsidRDefault="00E93925" w:rsidP="00867F7E">
      <w:pPr>
        <w:pStyle w:val="EVMNormal"/>
      </w:pPr>
      <w:r w:rsidRPr="003A7544">
        <w:t>B.O.E.  23.07.92</w:t>
      </w:r>
      <w:r w:rsidRPr="003A7544">
        <w:tab/>
        <w:t>LEY DE INDUSTRIA</w:t>
      </w:r>
    </w:p>
    <w:p w:rsidR="00E93925" w:rsidRPr="003A7544" w:rsidRDefault="00E93925" w:rsidP="00867F7E">
      <w:pPr>
        <w:pStyle w:val="EVMNormal"/>
      </w:pPr>
      <w:r w:rsidRPr="003A7544">
        <w:t>LEY 21/1992, de 16 de julio, de Industria</w:t>
      </w:r>
    </w:p>
    <w:p w:rsidR="00E93925" w:rsidRPr="003A7544" w:rsidRDefault="00E93925" w:rsidP="00867F7E">
      <w:pPr>
        <w:pStyle w:val="EVMNormal"/>
      </w:pPr>
      <w:r w:rsidRPr="003A7544">
        <w:t>B.O.E.  31.05.89</w:t>
      </w:r>
      <w:r w:rsidRPr="003A7544">
        <w:tab/>
        <w:t>NORMA SOBRE ESTADÍSTICA DE EDIFICACIÓN Y VIVIENDA</w:t>
      </w:r>
    </w:p>
    <w:p w:rsidR="00E93925" w:rsidRPr="003A7544" w:rsidRDefault="00E93925" w:rsidP="00867F7E">
      <w:pPr>
        <w:pStyle w:val="EVMNormal"/>
      </w:pPr>
      <w:r w:rsidRPr="003A7544">
        <w:t>ORDEN de 29 de mayo del Ministerio de Relaciones con las Cortes y de la Secretaría del Gobierno.</w:t>
      </w:r>
    </w:p>
    <w:p w:rsidR="00E93925" w:rsidRPr="003A7544" w:rsidRDefault="00E93925" w:rsidP="00867F7E">
      <w:pPr>
        <w:pStyle w:val="EVMNormal"/>
      </w:pPr>
    </w:p>
    <w:p w:rsidR="00E93925" w:rsidRPr="003A7544" w:rsidRDefault="00E93925" w:rsidP="00867F7E">
      <w:pPr>
        <w:pStyle w:val="EVMNormal"/>
      </w:pPr>
      <w:r w:rsidRPr="003A7544">
        <w:t>B.O.E.  13.10.86</w:t>
      </w:r>
      <w:r w:rsidRPr="003A7544">
        <w:tab/>
        <w:t>MODELO LIBRO DE INCIDENCIAS EN OBRAS CON ESTUDIO DE SEGURIDAD Y SALUD OBLIGATORIO</w:t>
      </w:r>
    </w:p>
    <w:p w:rsidR="00E93925" w:rsidRPr="003A7544" w:rsidRDefault="00E93925" w:rsidP="00867F7E">
      <w:pPr>
        <w:pStyle w:val="EVMNormal"/>
      </w:pPr>
      <w:r w:rsidRPr="003A7544">
        <w:t>ORDEN de 20 de septiembre del Ministerio de Trabajo y SS</w:t>
      </w:r>
    </w:p>
    <w:p w:rsidR="00E93925" w:rsidRPr="003A7544" w:rsidRDefault="00E93925" w:rsidP="00867F7E">
      <w:pPr>
        <w:pStyle w:val="EVMNormal"/>
      </w:pPr>
    </w:p>
    <w:p w:rsidR="00E93925" w:rsidRPr="003A7544" w:rsidRDefault="00E93925" w:rsidP="00867F7E">
      <w:pPr>
        <w:pStyle w:val="EVMNormal"/>
      </w:pPr>
      <w:r w:rsidRPr="003A7544">
        <w:t>B.O.E.  10.02.72</w:t>
      </w:r>
      <w:r w:rsidRPr="003A7544">
        <w:tab/>
        <w:t>CERTIFICADO FINAL DE DIRECCIÓN DE OBRAS</w:t>
      </w:r>
    </w:p>
    <w:p w:rsidR="00E93925" w:rsidRPr="003A7544" w:rsidRDefault="00E93925" w:rsidP="00867F7E">
      <w:pPr>
        <w:pStyle w:val="EVMNormal"/>
      </w:pPr>
      <w:r w:rsidRPr="003A7544">
        <w:t>ORDEN de 28 de enero de 1972, del Ministerio de la Vivienda.</w:t>
      </w:r>
    </w:p>
    <w:p w:rsidR="00E93925" w:rsidRPr="003A7544" w:rsidRDefault="00E93925" w:rsidP="00867F7E">
      <w:pPr>
        <w:pStyle w:val="EVMNormal"/>
      </w:pPr>
    </w:p>
    <w:p w:rsidR="00E93925" w:rsidRPr="003A7544" w:rsidRDefault="00E93925" w:rsidP="00867F7E">
      <w:pPr>
        <w:pStyle w:val="EVMNormal"/>
      </w:pPr>
      <w:r w:rsidRPr="003A7544">
        <w:t>B.O.E.  24.03.71</w:t>
      </w:r>
      <w:r w:rsidRPr="003A7544">
        <w:tab/>
        <w:t>NORMAS SOBRE LA REDACCIÓN DE PROYECTOS Y LA DIRECCIÓN DE OBRAS DE EDIFICACIÓN</w:t>
      </w:r>
    </w:p>
    <w:p w:rsidR="00E93925" w:rsidRPr="003A7544" w:rsidRDefault="00E93925" w:rsidP="00867F7E">
      <w:pPr>
        <w:pStyle w:val="EVMNormal"/>
      </w:pPr>
      <w:r w:rsidRPr="003A7544">
        <w:t xml:space="preserve">DECRETO 462/1971, de 11 de marzo de 1971, del Ministerio de la Vivienda. </w:t>
      </w:r>
      <w:r w:rsidRPr="003A7544">
        <w:tab/>
      </w:r>
    </w:p>
    <w:p w:rsidR="00E93925" w:rsidRPr="003A7544" w:rsidRDefault="00E93925" w:rsidP="00867F7E">
      <w:pPr>
        <w:pStyle w:val="EVMNormal"/>
      </w:pPr>
    </w:p>
    <w:p w:rsidR="00E93925" w:rsidRPr="003A7544" w:rsidRDefault="00E93925" w:rsidP="00867F7E">
      <w:pPr>
        <w:pStyle w:val="EVMNormal"/>
      </w:pPr>
      <w:r w:rsidRPr="003A7544">
        <w:t xml:space="preserve">B.O.E.  07.02.85 </w:t>
      </w:r>
      <w:r w:rsidRPr="003A7544">
        <w:tab/>
        <w:t>MODIFICACIÓN DE LOS DECRETOS 462/1971 Y 469/1972 REFERENTES A DIRECCIÓN DE OBRAS DE EDIFICACIÓN Y CÉDULA DE HABITABILIDAD</w:t>
      </w:r>
    </w:p>
    <w:p w:rsidR="00E93925" w:rsidRPr="003A7544" w:rsidRDefault="00E93925" w:rsidP="00867F7E">
      <w:pPr>
        <w:pStyle w:val="EVMNormal"/>
      </w:pPr>
      <w:r w:rsidRPr="003A7544">
        <w:t>REAL DECRETO 129/1985, de 23 de enero, del Ministerio de Obras Públicas y Urbanismo.</w:t>
      </w:r>
    </w:p>
    <w:p w:rsidR="00E93925" w:rsidRPr="003A7544" w:rsidRDefault="00E93925" w:rsidP="00867F7E">
      <w:pPr>
        <w:pStyle w:val="EVMNormal"/>
      </w:pPr>
    </w:p>
    <w:p w:rsidR="00E93925" w:rsidRPr="003A7544" w:rsidRDefault="00E93925" w:rsidP="00867F7E">
      <w:pPr>
        <w:pStyle w:val="EVMNormal"/>
      </w:pPr>
      <w:r w:rsidRPr="003A7544">
        <w:t>B.O.E.  17.06.71</w:t>
      </w:r>
      <w:r w:rsidRPr="003A7544">
        <w:tab/>
        <w:t>NORMAS SOBRE EL LIBRO DE ÓRDENES Y ASISTENCIAS EN OBRAS DE EDIFICACIÓN</w:t>
      </w:r>
    </w:p>
    <w:p w:rsidR="00E93925" w:rsidRPr="003A7544" w:rsidRDefault="00E93925" w:rsidP="00867F7E">
      <w:pPr>
        <w:pStyle w:val="EVMNormal"/>
      </w:pPr>
      <w:r w:rsidRPr="003A7544">
        <w:t xml:space="preserve">ORDEN de 9 de junio de 1971, del Ministerio de la Vivienda. </w:t>
      </w:r>
      <w:r w:rsidRPr="003A7544">
        <w:tab/>
      </w:r>
    </w:p>
    <w:p w:rsidR="00E93925" w:rsidRPr="003A7544" w:rsidRDefault="00E93925" w:rsidP="00867F7E">
      <w:pPr>
        <w:pStyle w:val="EVMNormal"/>
      </w:pPr>
    </w:p>
    <w:p w:rsidR="00E93925" w:rsidRPr="003A7544" w:rsidRDefault="00E93925" w:rsidP="00867F7E">
      <w:pPr>
        <w:pStyle w:val="EVMNormal"/>
      </w:pPr>
      <w:r w:rsidRPr="003A7544">
        <w:t>B.O.E.  24.07.71</w:t>
      </w:r>
      <w:r w:rsidRPr="003A7544">
        <w:tab/>
        <w:t>DETERMINACIÓN DEL ÁMBITO DE APLICACIÓN DE LA ORDEN DE 9 DE JUNIO DE 1971</w:t>
      </w:r>
    </w:p>
    <w:p w:rsidR="00E93925" w:rsidRPr="003A7544" w:rsidRDefault="00E93925" w:rsidP="00867F7E">
      <w:pPr>
        <w:pStyle w:val="EVMNormal"/>
      </w:pPr>
      <w:r w:rsidRPr="003A7544">
        <w:t>ORDEN de 17 de julio de 1971, del Ministerio de la Vivienda.</w:t>
      </w:r>
      <w:r w:rsidRPr="003A7544">
        <w:tab/>
      </w:r>
    </w:p>
    <w:p w:rsidR="00E93925" w:rsidRPr="003A7544" w:rsidRDefault="00E93925" w:rsidP="00867F7E">
      <w:pPr>
        <w:pStyle w:val="EVMNormal"/>
      </w:pPr>
    </w:p>
    <w:p w:rsidR="00E93925" w:rsidRPr="003A7544" w:rsidRDefault="00E93925" w:rsidP="00867F7E">
      <w:pPr>
        <w:pStyle w:val="EVMNormal"/>
      </w:pPr>
      <w:r w:rsidRPr="003A7544">
        <w:t>B.O.E.  26.05.70</w:t>
      </w:r>
      <w:r w:rsidRPr="003A7544">
        <w:tab/>
        <w:t>LIBRO DE ÓRDENES Y VISITAS EN V.P.O.</w:t>
      </w:r>
    </w:p>
    <w:p w:rsidR="00E93925" w:rsidRPr="003A7544" w:rsidRDefault="00E93925" w:rsidP="00867F7E">
      <w:pPr>
        <w:pStyle w:val="EVMNormal"/>
      </w:pPr>
      <w:r w:rsidRPr="003A7544">
        <w:t xml:space="preserve">ORDEN de 19 de mayo de 1970, del Ministerio de la Vivienda. </w:t>
      </w:r>
      <w:r w:rsidRPr="003A7544">
        <w:tab/>
      </w:r>
    </w:p>
    <w:p w:rsidR="00E93925" w:rsidRPr="003A7544" w:rsidRDefault="00E93925" w:rsidP="00867F7E">
      <w:pPr>
        <w:pStyle w:val="EVMNormal"/>
      </w:pPr>
    </w:p>
    <w:p w:rsidR="00E93925" w:rsidRPr="003A7544" w:rsidRDefault="009E4E03" w:rsidP="00867F7E">
      <w:pPr>
        <w:pStyle w:val="EVMNormal"/>
      </w:pPr>
      <w:r w:rsidRPr="003A7544">
        <w:lastRenderedPageBreak/>
        <w:t xml:space="preserve">1.2 </w:t>
      </w:r>
      <w:r w:rsidR="00E93925" w:rsidRPr="003A7544">
        <w:t xml:space="preserve">URBANISMO </w:t>
      </w:r>
    </w:p>
    <w:p w:rsidR="00E93925" w:rsidRPr="003A7544" w:rsidRDefault="00E93925" w:rsidP="00867F7E">
      <w:pPr>
        <w:pStyle w:val="EVMNormal"/>
      </w:pPr>
    </w:p>
    <w:p w:rsidR="00E93925" w:rsidRPr="003A7544" w:rsidRDefault="00E93925" w:rsidP="00867F7E">
      <w:pPr>
        <w:pStyle w:val="EVMNormal"/>
      </w:pPr>
      <w:r w:rsidRPr="003A7544">
        <w:t>B.O.E.  26.06.08</w:t>
      </w:r>
      <w:r w:rsidRPr="003A7544">
        <w:tab/>
        <w:t>TEXTO REFUNDIDO DE LA LEY DE SUELO</w:t>
      </w:r>
    </w:p>
    <w:p w:rsidR="00E93925" w:rsidRPr="003A7544" w:rsidRDefault="00E93925" w:rsidP="00867F7E">
      <w:pPr>
        <w:pStyle w:val="EVMNormal"/>
      </w:pPr>
      <w:r w:rsidRPr="003A7544">
        <w:t xml:space="preserve">REAL DECRETO LEGISLATIVO 2/2008, de 20 de junio, por el que se aprueba el texto refundido de la ley del suelo. Del Ministerio de Vivienda. </w:t>
      </w:r>
      <w:r w:rsidRPr="003A7544">
        <w:tab/>
      </w:r>
    </w:p>
    <w:p w:rsidR="00E93925" w:rsidRPr="003A7544" w:rsidRDefault="00E93925" w:rsidP="00867F7E">
      <w:pPr>
        <w:pStyle w:val="EVMNormal"/>
      </w:pPr>
    </w:p>
    <w:p w:rsidR="00E93925" w:rsidRPr="003A7544" w:rsidRDefault="00E93925" w:rsidP="00867F7E">
      <w:pPr>
        <w:pStyle w:val="EVMNormal"/>
      </w:pPr>
      <w:r w:rsidRPr="003A7544">
        <w:t>B.O.C.  15.05.00</w:t>
      </w:r>
      <w:r w:rsidRPr="003A7544">
        <w:tab/>
        <w:t>TEXTO REFUNDIDO DE LAS LEYES DE ORDENACIÓN DEL TERRITORIO DE CANARIAS Y DE ESPACIOS NATURALES DE CANARIAS</w:t>
      </w:r>
    </w:p>
    <w:p w:rsidR="00E93925" w:rsidRPr="003A7544" w:rsidRDefault="00E93925" w:rsidP="00867F7E">
      <w:pPr>
        <w:pStyle w:val="EVMNormal"/>
      </w:pPr>
      <w:r w:rsidRPr="003A7544">
        <w:t>DECRETO LEGISLATIVO 1/2000, de 8 de mayo, por el que se aprueba el Texto Refundido de Las Leyes de Ordenación del Territorio de Canarias y de Espacios Naturales de Canarias. De la Presidencia del Gobierno.</w:t>
      </w:r>
    </w:p>
    <w:p w:rsidR="00E93925" w:rsidRPr="003A7544" w:rsidRDefault="00E93925" w:rsidP="00867F7E">
      <w:pPr>
        <w:pStyle w:val="EVMNormal"/>
      </w:pPr>
    </w:p>
    <w:p w:rsidR="00E93925" w:rsidRPr="003A7544" w:rsidRDefault="00E93925" w:rsidP="00867F7E">
      <w:pPr>
        <w:pStyle w:val="EVMNormal"/>
      </w:pPr>
      <w:r w:rsidRPr="003A7544">
        <w:t>B.O.C.  12.05.09</w:t>
      </w:r>
      <w:r w:rsidRPr="003A7544">
        <w:tab/>
        <w:t>MODIFICACIÓN DEL TEXTO REFUNDIDO DE LAS LEYES DE ORDENACIÓN DEL TERRITORIO DE CANARIAS Y DE ESPACIOS NATURALES DE CANARIAS</w:t>
      </w:r>
    </w:p>
    <w:p w:rsidR="00E93925" w:rsidRPr="003A7544" w:rsidRDefault="00E93925" w:rsidP="00867F7E">
      <w:pPr>
        <w:pStyle w:val="EVMNormal"/>
      </w:pPr>
      <w:r w:rsidRPr="003A7544">
        <w:t>LEY 7/2009, de 6 de mayo, de modificación del Texto Refundido de Las Leyes de Ordenación del Territorio de Canarias y de Espacios Naturales de Canarias, sobre declaración y ordenación de áreas urbanas en el litoral canario.</w:t>
      </w:r>
    </w:p>
    <w:p w:rsidR="00E93925" w:rsidRPr="003A7544" w:rsidRDefault="00E93925" w:rsidP="00867F7E">
      <w:pPr>
        <w:pStyle w:val="EVMNormal"/>
      </w:pPr>
    </w:p>
    <w:p w:rsidR="00E93925" w:rsidRPr="003A7544" w:rsidRDefault="00E93925" w:rsidP="00867F7E">
      <w:pPr>
        <w:pStyle w:val="EVMNormal"/>
      </w:pPr>
      <w:r w:rsidRPr="003A7544">
        <w:t>B.O.C.  15.04.11</w:t>
      </w:r>
      <w:r w:rsidRPr="003A7544">
        <w:tab/>
        <w:t>MODIFICACIÓN DEL TEXTO REFUNDIDO DE LAS LEYES DE ORDENACIÓN DEL TERRITORIO DE CANARIAS Y DE ESPACIOS NATURALES DE CANARIAS</w:t>
      </w:r>
    </w:p>
    <w:p w:rsidR="00E93925" w:rsidRPr="003A7544" w:rsidRDefault="00E93925" w:rsidP="00867F7E">
      <w:pPr>
        <w:pStyle w:val="EVMNormal"/>
      </w:pPr>
      <w:r w:rsidRPr="003A7544">
        <w:t>LEY 7/2011, de 5 de abril, de actividades clasificadas y espectáculos públicos y otras medidas administrativas complementarias.</w:t>
      </w:r>
    </w:p>
    <w:p w:rsidR="00E93925" w:rsidRPr="003A7544" w:rsidRDefault="00E93925" w:rsidP="00867F7E">
      <w:pPr>
        <w:pStyle w:val="EVMNormal"/>
      </w:pPr>
      <w:r w:rsidRPr="003A7544">
        <w:t>MODIFICACIONES POSTERIORES</w:t>
      </w:r>
    </w:p>
    <w:p w:rsidR="00E93925" w:rsidRPr="003A7544" w:rsidRDefault="00E93925" w:rsidP="00867F7E">
      <w:pPr>
        <w:pStyle w:val="EVMNormal"/>
      </w:pPr>
    </w:p>
    <w:p w:rsidR="00E93925" w:rsidRPr="003A7544" w:rsidRDefault="00E93925" w:rsidP="00867F7E">
      <w:pPr>
        <w:pStyle w:val="EVMNormal"/>
      </w:pPr>
      <w:r w:rsidRPr="003A7544">
        <w:t>BARRERAS ARQUITECTÓNICAS</w:t>
      </w:r>
      <w:r w:rsidRPr="003A7544">
        <w:tab/>
      </w:r>
      <w:r w:rsidRPr="003A7544">
        <w:tab/>
      </w:r>
      <w:r w:rsidRPr="003A7544">
        <w:tab/>
      </w:r>
      <w:r w:rsidRPr="003A7544">
        <w:tab/>
      </w:r>
      <w:r w:rsidRPr="003A7544">
        <w:tab/>
      </w:r>
      <w:r w:rsidRPr="003A7544">
        <w:tab/>
      </w:r>
      <w:r w:rsidRPr="003A7544">
        <w:tab/>
      </w:r>
      <w:r w:rsidRPr="003A7544">
        <w:tab/>
      </w:r>
      <w:r w:rsidRPr="003A7544">
        <w:tab/>
      </w:r>
    </w:p>
    <w:p w:rsidR="00E93925" w:rsidRPr="003A7544" w:rsidRDefault="00E93925" w:rsidP="00867F7E">
      <w:pPr>
        <w:pStyle w:val="EVMNormal"/>
      </w:pPr>
      <w:r w:rsidRPr="003A7544">
        <w:t>B.O.E.  28. 03. 06</w:t>
      </w:r>
      <w:r w:rsidRPr="003A7544">
        <w:tab/>
        <w:t>CÓDIGO TÉCNICO DE LA EDIFICACIÓN DB SUA Seguridad de Utilización y Accesibilidad</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E93925" w:rsidRPr="003A7544" w:rsidRDefault="00E93925" w:rsidP="00867F7E">
      <w:pPr>
        <w:pStyle w:val="EVMNormal"/>
      </w:pPr>
      <w:r w:rsidRPr="003A7544">
        <w:t>B.O.E.  03.12.03</w:t>
      </w:r>
      <w:r w:rsidRPr="003A7544">
        <w:tab/>
        <w:t>ACCESIBILIDAD UNIVERSAL DE LAS PERSONAS CON DISCAPACIDAD</w:t>
      </w:r>
    </w:p>
    <w:p w:rsidR="00E93925" w:rsidRPr="003A7544" w:rsidRDefault="00E93925" w:rsidP="00867F7E">
      <w:pPr>
        <w:pStyle w:val="EVMNormal"/>
      </w:pPr>
      <w:r w:rsidRPr="003A7544">
        <w:t>LEY 51/2003, de 2 de diciembre, de igualdad de oportunidades, no discriminación y accesibilidad universal de las personas con discapacidad, de Jefatura de Estado</w:t>
      </w:r>
    </w:p>
    <w:p w:rsidR="00E93925" w:rsidRPr="003A7544" w:rsidRDefault="00E93925" w:rsidP="00867F7E">
      <w:pPr>
        <w:pStyle w:val="EVMNormal"/>
      </w:pPr>
    </w:p>
    <w:p w:rsidR="00E93925" w:rsidRPr="003A7544" w:rsidRDefault="00E93925" w:rsidP="00867F7E">
      <w:pPr>
        <w:pStyle w:val="EVMNormal"/>
      </w:pPr>
      <w:r w:rsidRPr="003A7544">
        <w:t>B.O.C.  21 11.97</w:t>
      </w:r>
      <w:r w:rsidRPr="003A7544">
        <w:tab/>
        <w:t>REGLAMENTO DE ACCESIBILIDAD Y SUPRESIÓN DE BARRERAS FÍSICAS Y DE LA COMUNICACIÓN</w:t>
      </w:r>
    </w:p>
    <w:p w:rsidR="00E93925" w:rsidRPr="003A7544" w:rsidRDefault="00E93925" w:rsidP="00867F7E">
      <w:pPr>
        <w:pStyle w:val="EVMNormal"/>
      </w:pPr>
      <w:r w:rsidRPr="003A7544">
        <w:t xml:space="preserve">DECRETO 227/1997, de 18 de septiembre, por el que se aprueba el Reglamento de la Ley 8/1995, de 6 de abril, de accesibilidad y supresión de barreras físicas y de la comunicación, de La Consejería de Empleo y Asuntos Sociales del Gobierno de Canarias. </w:t>
      </w:r>
    </w:p>
    <w:p w:rsidR="00E93925" w:rsidRPr="003A7544" w:rsidRDefault="00E93925" w:rsidP="00867F7E">
      <w:pPr>
        <w:pStyle w:val="EVMNormal"/>
      </w:pPr>
    </w:p>
    <w:p w:rsidR="00E93925" w:rsidRPr="003A7544" w:rsidRDefault="00E93925" w:rsidP="00867F7E">
      <w:pPr>
        <w:pStyle w:val="EVMNormal"/>
      </w:pPr>
      <w:r w:rsidRPr="003A7544">
        <w:t>B.O.C.  18.07.01</w:t>
      </w:r>
      <w:r w:rsidRPr="003A7544">
        <w:tab/>
        <w:t>MODIFICACIÓN REGLAMENTO DE ACCESIBILIDAD Y SUPRESIÓN DE BARRERAS FÍSICAS Y DE LA COMUNICACIÓN</w:t>
      </w:r>
    </w:p>
    <w:p w:rsidR="00E93925" w:rsidRPr="003A7544" w:rsidRDefault="00E93925" w:rsidP="00867F7E">
      <w:pPr>
        <w:pStyle w:val="EVMNormal"/>
      </w:pPr>
      <w:r w:rsidRPr="003A7544">
        <w:t>DECRETO 148/2001, de 9 de julio, por el que se modifica el Decreto 227/1997, de 18 de septiembre, que aprueba el Reglamento de la Ley 8/1995, de 6 de abril, de accesibilidad y supresión de barreras físicas y de la comunicación.</w:t>
      </w:r>
    </w:p>
    <w:p w:rsidR="00E93925" w:rsidRPr="003A7544" w:rsidRDefault="00E93925" w:rsidP="00867F7E">
      <w:pPr>
        <w:pStyle w:val="EVMNormal"/>
      </w:pPr>
    </w:p>
    <w:p w:rsidR="00E93925" w:rsidRPr="003A7544" w:rsidRDefault="00E93925" w:rsidP="00867F7E">
      <w:pPr>
        <w:pStyle w:val="EVMNormal"/>
      </w:pPr>
      <w:r w:rsidRPr="003A7544">
        <w:t>B.O.E.  31.05.95</w:t>
      </w:r>
      <w:r w:rsidRPr="003A7544">
        <w:tab/>
        <w:t>LÍMITES DEL DOMINIO SOBRE INMUEBLES PARA ELIMINAR BARRERAS ARQUITECTÓNICAS A LAS PERSONAS CON DISCAPACIDAD</w:t>
      </w:r>
    </w:p>
    <w:p w:rsidR="00E93925" w:rsidRPr="003A7544" w:rsidRDefault="00E93925" w:rsidP="00867F7E">
      <w:pPr>
        <w:pStyle w:val="EVMNormal"/>
      </w:pPr>
      <w:r w:rsidRPr="003A7544">
        <w:t>LEY 15/1995, de 30 de mayo, sobre Límites del dominio sobre inmuebles para eliminar barreras arquitectónicas a las personas con discapacidad, de Jefatura de Estado</w:t>
      </w:r>
    </w:p>
    <w:p w:rsidR="00E93925" w:rsidRPr="003A7544" w:rsidRDefault="00E93925" w:rsidP="00867F7E">
      <w:pPr>
        <w:pStyle w:val="EVMNormal"/>
      </w:pPr>
    </w:p>
    <w:p w:rsidR="00E93925" w:rsidRPr="003A7544" w:rsidRDefault="00E93925" w:rsidP="00867F7E">
      <w:pPr>
        <w:pStyle w:val="EVMNormal"/>
      </w:pPr>
      <w:r w:rsidRPr="003A7544">
        <w:t>B.O.C.  24.04.95</w:t>
      </w:r>
      <w:r w:rsidRPr="003A7544">
        <w:tab/>
        <w:t>LEY DE ACCESIBILIDAD Y SUPRESIÓN DE BARRERAS FÍSICAS Y DE LA COMUNICACIÓN</w:t>
      </w:r>
    </w:p>
    <w:p w:rsidR="00E93925" w:rsidRPr="003A7544" w:rsidRDefault="00E93925" w:rsidP="00867F7E">
      <w:pPr>
        <w:pStyle w:val="EVMNormal"/>
      </w:pPr>
      <w:r w:rsidRPr="003A7544">
        <w:t xml:space="preserve">LEY 8/1995, de 6 de abril, del Gobierno de Canarias </w:t>
      </w:r>
      <w:r w:rsidRPr="003A7544">
        <w:tab/>
      </w:r>
      <w:r w:rsidRPr="003A7544">
        <w:tab/>
      </w:r>
    </w:p>
    <w:p w:rsidR="00E93925" w:rsidRPr="003A7544" w:rsidRDefault="00E93925" w:rsidP="00867F7E">
      <w:pPr>
        <w:pStyle w:val="EVMNormal"/>
      </w:pPr>
    </w:p>
    <w:p w:rsidR="00E93925" w:rsidRPr="003A7544" w:rsidRDefault="00E93925" w:rsidP="00867F7E">
      <w:pPr>
        <w:pStyle w:val="EVMNormal"/>
      </w:pPr>
      <w:r w:rsidRPr="003A7544">
        <w:t>B.O.E.  30.04.82</w:t>
      </w:r>
      <w:r w:rsidRPr="003A7544">
        <w:tab/>
        <w:t>INTEGRACIÓN SOCIAL DE LOS MINUSVÁLIDOS</w:t>
      </w:r>
    </w:p>
    <w:p w:rsidR="00E93925" w:rsidRPr="003A7544" w:rsidRDefault="00E93925" w:rsidP="00867F7E">
      <w:pPr>
        <w:pStyle w:val="EVMNormal"/>
      </w:pPr>
      <w:r w:rsidRPr="003A7544">
        <w:t>LEY 13/1982, de 7 de abril, de Integración Social de los Minusválidos, de la Presidencia del Gobierno.</w:t>
      </w:r>
    </w:p>
    <w:p w:rsidR="00E93925" w:rsidRPr="003A7544" w:rsidRDefault="00E93925" w:rsidP="00867F7E">
      <w:pPr>
        <w:pStyle w:val="EVMNormal"/>
      </w:pPr>
    </w:p>
    <w:p w:rsidR="00B310B9" w:rsidRDefault="00B310B9" w:rsidP="00867F7E">
      <w:pPr>
        <w:pStyle w:val="EVMNormal"/>
      </w:pPr>
    </w:p>
    <w:p w:rsidR="00E93925" w:rsidRPr="003A7544" w:rsidRDefault="00E93925" w:rsidP="00867F7E">
      <w:pPr>
        <w:pStyle w:val="EVMNormal"/>
      </w:pPr>
      <w:r w:rsidRPr="003A7544">
        <w:t>ESTRUCTURAS</w:t>
      </w:r>
    </w:p>
    <w:p w:rsidR="00E93925" w:rsidRPr="003A7544" w:rsidRDefault="00E93925" w:rsidP="00867F7E">
      <w:pPr>
        <w:pStyle w:val="EVMNormal"/>
      </w:pPr>
    </w:p>
    <w:p w:rsidR="00E93925" w:rsidRPr="003A7544" w:rsidRDefault="00C93618" w:rsidP="00867F7E">
      <w:pPr>
        <w:pStyle w:val="EVMNormal"/>
      </w:pPr>
      <w:r w:rsidRPr="003A7544">
        <w:t>3</w:t>
      </w:r>
      <w:r w:rsidR="009E4E03" w:rsidRPr="003A7544">
        <w:t xml:space="preserve">.1 </w:t>
      </w:r>
      <w:r w:rsidR="00E93925" w:rsidRPr="003A7544">
        <w:t>ACCIONES EN LA EDIFICACIÓN</w:t>
      </w:r>
    </w:p>
    <w:p w:rsidR="00E93925" w:rsidRPr="003A7544" w:rsidRDefault="00E93925" w:rsidP="00867F7E">
      <w:pPr>
        <w:pStyle w:val="EVMNormal"/>
      </w:pPr>
    </w:p>
    <w:p w:rsidR="00E93925" w:rsidRPr="003A7544" w:rsidRDefault="00E93925" w:rsidP="00867F7E">
      <w:pPr>
        <w:pStyle w:val="EVMNormal"/>
      </w:pPr>
      <w:r w:rsidRPr="003A7544">
        <w:t>B.O.E.  28.03.06</w:t>
      </w:r>
      <w:r w:rsidRPr="003A7544">
        <w:tab/>
        <w:t>CÓDIGO TÉCNICO DE LA EDIFICACIÓN DB SE-AE Seguridad Estructural Acciones en la edificación</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E93925" w:rsidRPr="003A7544" w:rsidRDefault="00E93925" w:rsidP="00867F7E">
      <w:pPr>
        <w:pStyle w:val="EVMNormal"/>
      </w:pPr>
      <w:r w:rsidRPr="003A7544">
        <w:t>B.O.E  11.10.02</w:t>
      </w:r>
      <w:r w:rsidRPr="003A7544">
        <w:tab/>
        <w:t xml:space="preserve">NCSE-02 NORMA DE CONSTRUCCIÓN SISMORRESISTENTE: PARTE GENERAL Y EDIFICACIÓN </w:t>
      </w:r>
    </w:p>
    <w:p w:rsidR="00E93925" w:rsidRPr="003A7544" w:rsidRDefault="00E93925" w:rsidP="00867F7E">
      <w:pPr>
        <w:pStyle w:val="EVMNormal"/>
      </w:pPr>
      <w:r w:rsidRPr="003A7544">
        <w:t>REAL DECRETO 997/2002 de 27-09-2002 del Ministerio de Fomento</w:t>
      </w:r>
      <w:r w:rsidRPr="003A7544">
        <w:tab/>
      </w:r>
      <w:r w:rsidRPr="003A7544">
        <w:tab/>
      </w:r>
    </w:p>
    <w:p w:rsidR="00E93925" w:rsidRPr="003A7544" w:rsidRDefault="00E93925" w:rsidP="00867F7E">
      <w:pPr>
        <w:pStyle w:val="EVMNormal"/>
      </w:pPr>
    </w:p>
    <w:p w:rsidR="00E93925" w:rsidRPr="003A7544" w:rsidRDefault="009E4E03" w:rsidP="00867F7E">
      <w:pPr>
        <w:pStyle w:val="EVMNormal"/>
      </w:pPr>
      <w:r w:rsidRPr="003A7544">
        <w:t>4.</w:t>
      </w:r>
      <w:r w:rsidR="00C93618" w:rsidRPr="003A7544">
        <w:t>2</w:t>
      </w:r>
      <w:r w:rsidR="00E93925" w:rsidRPr="003A7544">
        <w:t>FÁBRICA</w:t>
      </w:r>
    </w:p>
    <w:p w:rsidR="00E93925" w:rsidRPr="003A7544" w:rsidRDefault="00E93925" w:rsidP="00867F7E">
      <w:pPr>
        <w:pStyle w:val="EVMNormal"/>
      </w:pPr>
    </w:p>
    <w:p w:rsidR="00E93925" w:rsidRPr="003A7544" w:rsidRDefault="00E93925" w:rsidP="00867F7E">
      <w:pPr>
        <w:pStyle w:val="EVMNormal"/>
      </w:pPr>
      <w:r w:rsidRPr="003A7544">
        <w:t>B.O.E.  28.03.06</w:t>
      </w:r>
      <w:r w:rsidRPr="003A7544">
        <w:tab/>
        <w:t>CÓDIGO TÉCNICO DE LA EDIFICACIÓN DB SE-F Seguridad Estructural Fábricas</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E93925" w:rsidRPr="003A7544" w:rsidRDefault="009E4E03" w:rsidP="00867F7E">
      <w:pPr>
        <w:pStyle w:val="EVMNormal"/>
      </w:pPr>
      <w:r w:rsidRPr="003A7544">
        <w:t>4.</w:t>
      </w:r>
      <w:r w:rsidR="00C93618" w:rsidRPr="003A7544">
        <w:t>3</w:t>
      </w:r>
      <w:r w:rsidR="00E93925" w:rsidRPr="003A7544">
        <w:t>MADERA</w:t>
      </w:r>
    </w:p>
    <w:p w:rsidR="00E93925" w:rsidRPr="003A7544" w:rsidRDefault="00E93925" w:rsidP="00867F7E">
      <w:pPr>
        <w:pStyle w:val="EVMNormal"/>
      </w:pPr>
    </w:p>
    <w:p w:rsidR="00E93925" w:rsidRPr="003A7544" w:rsidRDefault="00E93925" w:rsidP="00867F7E">
      <w:pPr>
        <w:pStyle w:val="EVMNormal"/>
      </w:pPr>
      <w:r w:rsidRPr="003A7544">
        <w:t>B.O.E.  28.03.06</w:t>
      </w:r>
      <w:r w:rsidRPr="003A7544">
        <w:tab/>
        <w:t>CÓDIGO TÉCNICO DE LA EDIFICACIÓN DB SE-M Seguridad Estructural Madera</w:t>
      </w:r>
    </w:p>
    <w:p w:rsidR="00E93925" w:rsidRPr="003A7544" w:rsidRDefault="00E93925" w:rsidP="00867F7E">
      <w:pPr>
        <w:pStyle w:val="EVMNormal"/>
      </w:pPr>
      <w:r w:rsidRPr="003A7544">
        <w:t>REAL DECRETO 314/2006, de 17 de marzo, el que se aprueba el Código Técnico de la Edificación,  del Ministerio de la Vivienda.</w:t>
      </w:r>
    </w:p>
    <w:p w:rsidR="00E93925" w:rsidRDefault="00E93925" w:rsidP="00867F7E">
      <w:pPr>
        <w:pStyle w:val="EVMNormal"/>
      </w:pPr>
      <w:r w:rsidRPr="003A7544">
        <w:t>Modificaciones y correcciones posteriores.</w:t>
      </w:r>
    </w:p>
    <w:p w:rsidR="0090588A" w:rsidRPr="003A7544" w:rsidRDefault="0090588A" w:rsidP="00867F7E">
      <w:pPr>
        <w:pStyle w:val="EVMNormal"/>
      </w:pPr>
    </w:p>
    <w:p w:rsidR="00E93925" w:rsidRPr="003A7544" w:rsidRDefault="00E93925" w:rsidP="00867F7E">
      <w:pPr>
        <w:pStyle w:val="EVMNormal"/>
      </w:pPr>
      <w:r w:rsidRPr="003A7544">
        <w:t xml:space="preserve">PROTECCIÓN Y SEGURIDAD </w:t>
      </w:r>
      <w:r w:rsidRPr="003A7544">
        <w:tab/>
      </w:r>
      <w:r w:rsidRPr="003A7544">
        <w:tab/>
      </w:r>
      <w:r w:rsidRPr="003A7544">
        <w:tab/>
      </w:r>
      <w:r w:rsidRPr="003A7544">
        <w:tab/>
      </w:r>
      <w:r w:rsidRPr="003A7544">
        <w:tab/>
      </w:r>
      <w:r w:rsidRPr="003A7544">
        <w:tab/>
      </w:r>
      <w:r w:rsidRPr="003A7544">
        <w:tab/>
      </w:r>
      <w:r w:rsidRPr="003A7544">
        <w:tab/>
      </w:r>
      <w:r w:rsidRPr="003A7544">
        <w:tab/>
      </w:r>
    </w:p>
    <w:p w:rsidR="00E93925" w:rsidRPr="003A7544" w:rsidRDefault="00C93618" w:rsidP="00867F7E">
      <w:pPr>
        <w:pStyle w:val="EVMNormal"/>
      </w:pPr>
      <w:r w:rsidRPr="003A7544">
        <w:t>4</w:t>
      </w:r>
      <w:r w:rsidR="009E4E03" w:rsidRPr="003A7544">
        <w:t>.</w:t>
      </w:r>
      <w:r w:rsidR="00EB65EE">
        <w:t>1</w:t>
      </w:r>
      <w:r w:rsidR="005D7DE7">
        <w:t xml:space="preserve"> </w:t>
      </w:r>
      <w:r w:rsidR="00E93925" w:rsidRPr="003A7544">
        <w:t>SEGURIDAD EN CASO DE INCENDIO</w:t>
      </w:r>
    </w:p>
    <w:p w:rsidR="00E93925" w:rsidRPr="003A7544" w:rsidRDefault="00E93925" w:rsidP="00867F7E">
      <w:pPr>
        <w:pStyle w:val="EVMNormal"/>
      </w:pPr>
    </w:p>
    <w:p w:rsidR="00E93925" w:rsidRPr="003A7544" w:rsidRDefault="00E93925" w:rsidP="00867F7E">
      <w:pPr>
        <w:pStyle w:val="EVMNormal"/>
      </w:pPr>
      <w:r w:rsidRPr="003A7544">
        <w:t>B.O.C.  19.02.09</w:t>
      </w:r>
      <w:r w:rsidRPr="003A7544">
        <w:tab/>
        <w:t xml:space="preserve">NORMAS TÉCNICAS Y PROCEDIMIENTOS SOBRE INSTALACIONES, APARATOS Y SISTEMAS CONTRA INCENDIOS </w:t>
      </w:r>
    </w:p>
    <w:p w:rsidR="00E93925" w:rsidRPr="003A7544" w:rsidRDefault="00E93925" w:rsidP="00867F7E">
      <w:pPr>
        <w:pStyle w:val="EVMNormal"/>
      </w:pPr>
      <w:r w:rsidRPr="003A7544">
        <w:t xml:space="preserve">DECRETO 16/2009, de 3 de febrero, por el que se aprueban normas sobre documentación, tramitación y prescripciones técnicas relativas a </w:t>
      </w:r>
      <w:r w:rsidR="009A2E0D" w:rsidRPr="003A7544">
        <w:t>las</w:t>
      </w:r>
      <w:r w:rsidRPr="003A7544">
        <w:t xml:space="preserve"> instalaciones, aparatos y sistemas contra incendios, instaladores y mantenedores de instalaciones, de la Consejería de Empleo, Industria y Comercio del Gobierno de Canarias. </w:t>
      </w:r>
      <w:r w:rsidRPr="003A7544">
        <w:tab/>
      </w:r>
      <w:r w:rsidRPr="003A7544">
        <w:tab/>
      </w:r>
      <w:r w:rsidRPr="003A7544">
        <w:tab/>
      </w:r>
      <w:r w:rsidRPr="003A7544">
        <w:tab/>
      </w:r>
    </w:p>
    <w:p w:rsidR="00C24B55" w:rsidRDefault="00C24B55" w:rsidP="00867F7E">
      <w:pPr>
        <w:pStyle w:val="EVMNormal"/>
      </w:pPr>
    </w:p>
    <w:p w:rsidR="00E93925" w:rsidRPr="003A7544" w:rsidRDefault="00E93925" w:rsidP="00867F7E">
      <w:pPr>
        <w:pStyle w:val="EVMNormal"/>
      </w:pPr>
      <w:r w:rsidRPr="003A7544">
        <w:t>B.O.C.  15.06.07</w:t>
      </w:r>
      <w:r w:rsidRPr="003A7544">
        <w:tab/>
        <w:t>INSTALACIONES, APARATOS Y SISTEMAS CONTRA INCENDIOS</w:t>
      </w:r>
    </w:p>
    <w:p w:rsidR="00E93925" w:rsidRPr="003A7544" w:rsidRDefault="00E93925" w:rsidP="00867F7E">
      <w:pPr>
        <w:pStyle w:val="EVMNormal"/>
      </w:pPr>
      <w:r w:rsidRPr="003A7544">
        <w:t xml:space="preserve">ORDEN de 25 de mayo de 2007, de la Consejería de Industria, Comercio y Nuevas tecnologías del Gobierno de Canarias, sobre instalaciones, aparatos y sistemas contra incendios, instaladores y mantenedores de instalaciones. </w:t>
      </w:r>
      <w:r w:rsidRPr="003A7544">
        <w:tab/>
      </w:r>
      <w:r w:rsidRPr="003A7544">
        <w:tab/>
      </w:r>
      <w:r w:rsidRPr="003A7544">
        <w:tab/>
      </w:r>
      <w:r w:rsidRPr="003A7544">
        <w:tab/>
      </w:r>
    </w:p>
    <w:p w:rsidR="00E93925" w:rsidRPr="003A7544" w:rsidRDefault="00E93925" w:rsidP="00867F7E">
      <w:pPr>
        <w:pStyle w:val="EVMNormal"/>
      </w:pPr>
      <w:r w:rsidRPr="003A7544">
        <w:lastRenderedPageBreak/>
        <w:t>B.O.E.  28.03.06</w:t>
      </w:r>
      <w:r w:rsidRPr="003A7544">
        <w:tab/>
        <w:t>CÓDIGO TÉCNICO DE LA EDIFICACIÓN DB SI Seguridad en caso de incendio</w:t>
      </w:r>
    </w:p>
    <w:p w:rsidR="00E93925" w:rsidRPr="003A7544" w:rsidRDefault="00E93925" w:rsidP="00867F7E">
      <w:pPr>
        <w:pStyle w:val="EVMNormal"/>
      </w:pPr>
      <w:r w:rsidRPr="003A7544">
        <w:t>REAL DECRETO 314/2006, de 17 de marzo,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E93925" w:rsidRPr="003A7544" w:rsidRDefault="00E93925" w:rsidP="00867F7E">
      <w:pPr>
        <w:pStyle w:val="EVMNormal"/>
      </w:pPr>
      <w:r w:rsidRPr="003A7544">
        <w:t>B.O.E.  02.04.05</w:t>
      </w:r>
      <w:r w:rsidRPr="003A7544">
        <w:tab/>
        <w:t>CLASIFICACIÓN PRODUCTOS PROPIEDADES REACCIÓN Y RESISTENCIA AL FUEGO</w:t>
      </w:r>
    </w:p>
    <w:p w:rsidR="00E93925" w:rsidRPr="003A7544" w:rsidRDefault="00E93925" w:rsidP="00867F7E">
      <w:pPr>
        <w:pStyle w:val="EVMNormal"/>
      </w:pPr>
      <w:r w:rsidRPr="003A7544">
        <w:t>REAL DECRETO 312/2005, de 18 de marzo, por el que se aprueba la clasificación de los productos de construcción y de los elementos constructivos en función de sus propiedades de reacción y de resistencia frente al fuego.</w:t>
      </w:r>
    </w:p>
    <w:p w:rsidR="00E93925" w:rsidRPr="003A7544" w:rsidRDefault="00E93925" w:rsidP="00867F7E">
      <w:pPr>
        <w:pStyle w:val="EVMNormal"/>
      </w:pPr>
    </w:p>
    <w:p w:rsidR="00E93925" w:rsidRPr="003A7544" w:rsidRDefault="00E93925" w:rsidP="00867F7E">
      <w:pPr>
        <w:pStyle w:val="EVMNormal"/>
      </w:pPr>
      <w:r w:rsidRPr="003A7544">
        <w:t>B.O.E.  12.02.08</w:t>
      </w:r>
      <w:r w:rsidRPr="003A7544">
        <w:tab/>
        <w:t>MODIFICACIÓN REAL DECRETO 312/2005, DE 18 DE MARZO</w:t>
      </w:r>
    </w:p>
    <w:p w:rsidR="00E93925" w:rsidRPr="003A7544" w:rsidRDefault="00E93925" w:rsidP="00867F7E">
      <w:pPr>
        <w:pStyle w:val="EVMNormal"/>
      </w:pPr>
      <w:r w:rsidRPr="003A7544">
        <w:t>REAL DECRETO 110/2008, de 1 de febrero, por el que se modifica el Real Decreto 312/2005, de 18 de marzo, por el que se aprueba la clasificación de los productos de construcción y de los elementos constructivos en función de sus propiedades de reacción y de resistencia frente al fuego.</w:t>
      </w:r>
    </w:p>
    <w:p w:rsidR="00E93925" w:rsidRPr="003A7544" w:rsidRDefault="00E93925" w:rsidP="00867F7E">
      <w:pPr>
        <w:pStyle w:val="EVMNormal"/>
      </w:pPr>
    </w:p>
    <w:p w:rsidR="00E93925" w:rsidRPr="003A7544" w:rsidRDefault="00E93925" w:rsidP="00867F7E">
      <w:pPr>
        <w:pStyle w:val="EVMNormal"/>
      </w:pPr>
      <w:r w:rsidRPr="003A7544">
        <w:t>B.O.E.  14.12.93</w:t>
      </w:r>
      <w:r w:rsidRPr="003A7544">
        <w:tab/>
        <w:t>REGLAMENTO DE INSTALACIONES DE PROTECCIÓN CONTRA INCENDIOS</w:t>
      </w:r>
    </w:p>
    <w:p w:rsidR="00E93925" w:rsidRPr="003A7544" w:rsidRDefault="00E93925" w:rsidP="00867F7E">
      <w:pPr>
        <w:pStyle w:val="EVMNormal"/>
      </w:pPr>
      <w:r w:rsidRPr="003A7544">
        <w:t>REAL DECRETO 1942/1993, de 5 de noviembre, del Ministerio de Industria y Energía</w:t>
      </w:r>
    </w:p>
    <w:p w:rsidR="00E93925" w:rsidRPr="003A7544" w:rsidRDefault="00E93925" w:rsidP="00867F7E">
      <w:pPr>
        <w:pStyle w:val="EVMNormal"/>
      </w:pPr>
    </w:p>
    <w:p w:rsidR="00E93925" w:rsidRPr="003A7544" w:rsidRDefault="00E93925" w:rsidP="00867F7E">
      <w:pPr>
        <w:pStyle w:val="EVMNormal"/>
      </w:pPr>
      <w:r w:rsidRPr="003A7544">
        <w:t>B.O.E.  28.04.98</w:t>
      </w:r>
      <w:r w:rsidRPr="003A7544">
        <w:tab/>
        <w:t>NORMAS DE PROCEDIMIENTO Y DESARROLLO DEL R.D. 1942/1993, DE 5 DE NOVIEMBRE, POR EL QUE SE APRUEBA EL REGLAMENTO DE INSTALACIONES DE PROTECCIÓN CONTRA INCENDIOS Y SE REVISA EL ANEXO I Y LOS APÉNDICES DEL MISMO</w:t>
      </w:r>
    </w:p>
    <w:p w:rsidR="00E93925" w:rsidRPr="003A7544" w:rsidRDefault="00E93925" w:rsidP="00867F7E">
      <w:pPr>
        <w:pStyle w:val="EVMNormal"/>
      </w:pPr>
      <w:r w:rsidRPr="003A7544">
        <w:t xml:space="preserve">ORDEN, de 16 de abril de 1998, del Ministerio de Industria y Energía </w:t>
      </w:r>
      <w:r w:rsidRPr="003A7544">
        <w:tab/>
      </w:r>
    </w:p>
    <w:p w:rsidR="00E93925" w:rsidRPr="003A7544" w:rsidRDefault="00E93925" w:rsidP="00867F7E">
      <w:pPr>
        <w:pStyle w:val="EVMNormal"/>
      </w:pPr>
    </w:p>
    <w:p w:rsidR="00E93925" w:rsidRPr="003A7544" w:rsidRDefault="00C93618" w:rsidP="00867F7E">
      <w:pPr>
        <w:pStyle w:val="EVMNormal"/>
      </w:pPr>
      <w:r w:rsidRPr="003A7544">
        <w:t>4</w:t>
      </w:r>
      <w:r w:rsidR="009E4E03" w:rsidRPr="003A7544">
        <w:t>.</w:t>
      </w:r>
      <w:r w:rsidR="00EB65EE">
        <w:t>2</w:t>
      </w:r>
      <w:r w:rsidR="00E93925" w:rsidRPr="003A7544">
        <w:t>SEGURIDAD DE UTILIZACIÓN Y ACCESIBILIDAD</w:t>
      </w:r>
    </w:p>
    <w:p w:rsidR="00E93925" w:rsidRPr="003A7544" w:rsidRDefault="00E93925" w:rsidP="00867F7E">
      <w:pPr>
        <w:pStyle w:val="EVMNormal"/>
      </w:pPr>
    </w:p>
    <w:p w:rsidR="00E93925" w:rsidRPr="003A7544" w:rsidRDefault="00E93925" w:rsidP="00867F7E">
      <w:pPr>
        <w:pStyle w:val="EVMNormal"/>
      </w:pPr>
      <w:r w:rsidRPr="003A7544">
        <w:t>B.O.E.  28.03.06</w:t>
      </w:r>
      <w:r w:rsidRPr="003A7544">
        <w:tab/>
        <w:t>CÓDIGO TÉCNICO DE LA EDIFICACIÓN DB SUA Seguridad de utilización y Accesibilidad</w:t>
      </w:r>
    </w:p>
    <w:p w:rsidR="00E93925" w:rsidRPr="003A7544" w:rsidRDefault="00E93925" w:rsidP="00867F7E">
      <w:pPr>
        <w:pStyle w:val="EVMNormal"/>
      </w:pPr>
      <w:r w:rsidRPr="003A7544">
        <w:t>REAL DECRETO 314/2006, de 17 de marzo,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E93925" w:rsidRPr="003A7544" w:rsidRDefault="00C93618" w:rsidP="00867F7E">
      <w:pPr>
        <w:pStyle w:val="EVMNormal"/>
      </w:pPr>
      <w:r w:rsidRPr="003A7544">
        <w:t>4</w:t>
      </w:r>
      <w:r w:rsidR="009E4E03" w:rsidRPr="003A7544">
        <w:t>.</w:t>
      </w:r>
      <w:r w:rsidR="00EB65EE">
        <w:t>3</w:t>
      </w:r>
      <w:r w:rsidR="00E93925" w:rsidRPr="003A7544">
        <w:t>SEGURIDAD Y SALUD EN LAS OBRAS DE CONSTRUCCIÓN</w:t>
      </w:r>
    </w:p>
    <w:p w:rsidR="00E93925" w:rsidRPr="003A7544" w:rsidRDefault="00E93925" w:rsidP="00867F7E">
      <w:pPr>
        <w:pStyle w:val="EVMNormal"/>
      </w:pPr>
    </w:p>
    <w:p w:rsidR="00E93925" w:rsidRPr="003A7544" w:rsidRDefault="00E93925" w:rsidP="00867F7E">
      <w:pPr>
        <w:pStyle w:val="EVMNormal"/>
      </w:pPr>
      <w:r w:rsidRPr="003A7544">
        <w:t>B.O.E.  25.10.97</w:t>
      </w:r>
      <w:r w:rsidRPr="003A7544">
        <w:tab/>
        <w:t>DISPOSICIONES MÍNIMAS DE SEGURIDAD Y SALUD EN LAS OBRAS DE CONSTRUCCIÓN</w:t>
      </w:r>
    </w:p>
    <w:p w:rsidR="00E93925" w:rsidRPr="003A7544" w:rsidRDefault="00E93925" w:rsidP="00867F7E">
      <w:pPr>
        <w:pStyle w:val="EVMNormal"/>
      </w:pPr>
      <w:r w:rsidRPr="003A7544">
        <w:t>REAL DECRETO 1627/1997, de 24 de octubre, del Ministerio de la Presidencia</w:t>
      </w:r>
    </w:p>
    <w:p w:rsidR="00E93925" w:rsidRPr="003A7544" w:rsidRDefault="00E93925" w:rsidP="00867F7E">
      <w:pPr>
        <w:pStyle w:val="EVMNormal"/>
      </w:pPr>
    </w:p>
    <w:p w:rsidR="00E93925" w:rsidRPr="003A7544" w:rsidRDefault="00E93925" w:rsidP="00867F7E">
      <w:pPr>
        <w:pStyle w:val="EVMNormal"/>
      </w:pPr>
      <w:r w:rsidRPr="003A7544">
        <w:t>B.O.E.  29.05.06</w:t>
      </w:r>
      <w:r w:rsidRPr="003A7544">
        <w:tab/>
        <w:t>MODIFICACIÓN DE DECRETOS 39/1997 Y 1627/1997</w:t>
      </w:r>
    </w:p>
    <w:p w:rsidR="00E93925" w:rsidRPr="003A7544" w:rsidRDefault="00E93925" w:rsidP="00867F7E">
      <w:pPr>
        <w:pStyle w:val="EVMNormal"/>
      </w:pPr>
      <w:r w:rsidRPr="003A7544">
        <w:t>REAL DECRETO 604/2006, de 19 de mayo, por el que se modifican el Real Decreto 39/1997, de 17 de enero, por el que se aprueba el reglamento de los servicios de prevención y el Real Decreto 1627/1997, de 24 de octubre, por el que se establecen las disposiciones mínimas de seguridad y salud en las obras de construcción.</w:t>
      </w:r>
    </w:p>
    <w:p w:rsidR="00E93925" w:rsidRPr="003A7544" w:rsidRDefault="00E93925" w:rsidP="00867F7E">
      <w:pPr>
        <w:pStyle w:val="EVMNormal"/>
      </w:pPr>
      <w:r w:rsidRPr="003A7544">
        <w:tab/>
      </w:r>
      <w:r w:rsidRPr="003A7544">
        <w:tab/>
      </w:r>
    </w:p>
    <w:p w:rsidR="00E93925" w:rsidRPr="003A7544" w:rsidRDefault="00E93925" w:rsidP="00867F7E">
      <w:pPr>
        <w:pStyle w:val="EVMNormal"/>
      </w:pPr>
      <w:r w:rsidRPr="003A7544">
        <w:t>B.O.E.   07.08.97</w:t>
      </w:r>
      <w:r w:rsidRPr="003A7544">
        <w:tab/>
        <w:t>UTILIZACIÓN DE EQUIPOS DE TRABAJO</w:t>
      </w:r>
    </w:p>
    <w:p w:rsidR="00E93925" w:rsidRPr="003A7544" w:rsidRDefault="00E93925" w:rsidP="00867F7E">
      <w:pPr>
        <w:pStyle w:val="EVMNormal"/>
      </w:pPr>
      <w:r w:rsidRPr="003A7544">
        <w:t>REAL DECRETO 1215/1997, de 18 de julio, del Ministerio de Trabajo y Asuntos Sociales</w:t>
      </w:r>
    </w:p>
    <w:p w:rsidR="00E93925" w:rsidRPr="003A7544" w:rsidRDefault="00E93925" w:rsidP="00867F7E">
      <w:pPr>
        <w:pStyle w:val="EVMNormal"/>
      </w:pPr>
    </w:p>
    <w:p w:rsidR="00E93925" w:rsidRPr="003A7544" w:rsidRDefault="00E93925" w:rsidP="00867F7E">
      <w:pPr>
        <w:pStyle w:val="EVMNormal"/>
      </w:pPr>
      <w:r w:rsidRPr="003A7544">
        <w:t>B.O.E.   12.06.97</w:t>
      </w:r>
      <w:r w:rsidRPr="003A7544">
        <w:tab/>
        <w:t>UTILIZACIÓN DE EQUIPOS DE PROTECCIÓN INDIVIDUAL</w:t>
      </w:r>
    </w:p>
    <w:p w:rsidR="00E93925" w:rsidRPr="003A7544" w:rsidRDefault="00E93925" w:rsidP="00867F7E">
      <w:pPr>
        <w:pStyle w:val="EVMNormal"/>
      </w:pPr>
      <w:r w:rsidRPr="003A7544">
        <w:t xml:space="preserve">REAL DECRETO 773/1997, de 30 de mayo, del Ministerio de Trabajo y Asuntos Sociales </w:t>
      </w:r>
    </w:p>
    <w:p w:rsidR="00E93925" w:rsidRPr="003A7544" w:rsidRDefault="00E93925" w:rsidP="00867F7E">
      <w:pPr>
        <w:pStyle w:val="EVMNormal"/>
      </w:pPr>
      <w:r w:rsidRPr="003A7544">
        <w:tab/>
      </w:r>
      <w:r w:rsidRPr="003A7544">
        <w:tab/>
      </w:r>
      <w:r w:rsidRPr="003A7544">
        <w:tab/>
      </w:r>
      <w:r w:rsidRPr="003A7544">
        <w:tab/>
      </w:r>
      <w:r w:rsidRPr="003A7544">
        <w:tab/>
      </w:r>
      <w:r w:rsidRPr="003A7544">
        <w:tab/>
      </w:r>
    </w:p>
    <w:p w:rsidR="00E93925" w:rsidRPr="003A7544" w:rsidRDefault="00E93925" w:rsidP="00867F7E">
      <w:pPr>
        <w:pStyle w:val="EVMNormal"/>
      </w:pPr>
      <w:r w:rsidRPr="003A7544">
        <w:t>B.O.E.   23.04.97</w:t>
      </w:r>
      <w:r w:rsidRPr="003A7544">
        <w:tab/>
        <w:t>SEÑALIZACIÓN DE SEGURIDAD EN EL TRABAJO</w:t>
      </w:r>
    </w:p>
    <w:p w:rsidR="00E93925" w:rsidRPr="003A7544" w:rsidRDefault="00E93925" w:rsidP="00867F7E">
      <w:pPr>
        <w:pStyle w:val="EVMNormal"/>
      </w:pPr>
      <w:r w:rsidRPr="003A7544">
        <w:t>REAL DECRETO 485/1997, de 14 de abril, del Ministerio de Trabajo y Asuntos Sociales</w:t>
      </w:r>
    </w:p>
    <w:p w:rsidR="00E93925" w:rsidRPr="003A7544" w:rsidRDefault="00E93925" w:rsidP="00867F7E">
      <w:pPr>
        <w:pStyle w:val="EVMNormal"/>
      </w:pPr>
      <w:r w:rsidRPr="003A7544">
        <w:tab/>
      </w:r>
      <w:r w:rsidRPr="003A7544">
        <w:tab/>
      </w:r>
      <w:r w:rsidRPr="003A7544">
        <w:tab/>
      </w:r>
      <w:r w:rsidRPr="003A7544">
        <w:tab/>
      </w:r>
      <w:r w:rsidRPr="003A7544">
        <w:tab/>
      </w:r>
      <w:r w:rsidRPr="003A7544">
        <w:tab/>
      </w:r>
    </w:p>
    <w:p w:rsidR="00E93925" w:rsidRPr="003A7544" w:rsidRDefault="00E93925" w:rsidP="00867F7E">
      <w:pPr>
        <w:pStyle w:val="EVMNormal"/>
      </w:pPr>
      <w:r w:rsidRPr="003A7544">
        <w:t>B.O.E.   23.04.97</w:t>
      </w:r>
      <w:r w:rsidRPr="003A7544">
        <w:tab/>
        <w:t xml:space="preserve">SEGURIDAD Y SALUD EN LOS LUGARES DE TRABAJO </w:t>
      </w:r>
    </w:p>
    <w:p w:rsidR="00E93925" w:rsidRPr="003A7544" w:rsidRDefault="00E93925" w:rsidP="00867F7E">
      <w:pPr>
        <w:pStyle w:val="EVMNormal"/>
      </w:pPr>
      <w:r w:rsidRPr="003A7544">
        <w:t xml:space="preserve">REAL DECRETO 486/1997, de 14 de abril, del Ministerio de Trabajo y Asuntos Sociales </w:t>
      </w:r>
    </w:p>
    <w:p w:rsidR="00E93925" w:rsidRPr="003A7544" w:rsidRDefault="00E93925" w:rsidP="00867F7E">
      <w:pPr>
        <w:pStyle w:val="EVMNormal"/>
      </w:pPr>
      <w:r w:rsidRPr="003A7544">
        <w:tab/>
      </w:r>
      <w:r w:rsidRPr="003A7544">
        <w:tab/>
      </w:r>
      <w:r w:rsidRPr="003A7544">
        <w:tab/>
      </w:r>
      <w:r w:rsidRPr="003A7544">
        <w:tab/>
      </w:r>
      <w:r w:rsidRPr="003A7544">
        <w:tab/>
      </w:r>
      <w:r w:rsidRPr="003A7544">
        <w:tab/>
      </w:r>
    </w:p>
    <w:p w:rsidR="00E93925" w:rsidRPr="003A7544" w:rsidRDefault="00E93925" w:rsidP="00867F7E">
      <w:pPr>
        <w:pStyle w:val="EVMNormal"/>
      </w:pPr>
      <w:r w:rsidRPr="003A7544">
        <w:t>B.O.E.   23.04.97</w:t>
      </w:r>
      <w:r w:rsidRPr="003A7544">
        <w:tab/>
        <w:t>MANIPULACIÓN DE CARGAS</w:t>
      </w:r>
    </w:p>
    <w:p w:rsidR="00E93925" w:rsidRPr="003A7544" w:rsidRDefault="00E93925" w:rsidP="00867F7E">
      <w:pPr>
        <w:pStyle w:val="EVMNormal"/>
      </w:pPr>
      <w:r w:rsidRPr="003A7544">
        <w:t xml:space="preserve">REAL DECRETO 487/1997, de 14 de abril, del Ministerio de Trabajo y Asuntos Sociales </w:t>
      </w:r>
    </w:p>
    <w:p w:rsidR="00E93925" w:rsidRPr="003A7544" w:rsidRDefault="00E93925" w:rsidP="00867F7E">
      <w:pPr>
        <w:pStyle w:val="EVMNormal"/>
      </w:pPr>
      <w:r w:rsidRPr="003A7544">
        <w:tab/>
      </w:r>
      <w:r w:rsidRPr="003A7544">
        <w:tab/>
      </w:r>
      <w:r w:rsidRPr="003A7544">
        <w:tab/>
      </w:r>
      <w:r w:rsidRPr="003A7544">
        <w:tab/>
      </w:r>
      <w:r w:rsidRPr="003A7544">
        <w:tab/>
      </w:r>
      <w:r w:rsidRPr="003A7544">
        <w:tab/>
      </w:r>
    </w:p>
    <w:p w:rsidR="00E93925" w:rsidRPr="003A7544" w:rsidRDefault="00E93925" w:rsidP="00867F7E">
      <w:pPr>
        <w:pStyle w:val="EVMNormal"/>
      </w:pPr>
      <w:r w:rsidRPr="003A7544">
        <w:t xml:space="preserve">B.O.E.   16.03.71 </w:t>
      </w:r>
      <w:r w:rsidRPr="003A7544">
        <w:tab/>
        <w:t>ORDENANZA GENERAL DE SEGURIDAD E HIGIENE EN EL TRABAJO (EXCEPTO TÍTULOS I, II Y III)</w:t>
      </w:r>
    </w:p>
    <w:p w:rsidR="003425CB" w:rsidRPr="003A7544" w:rsidRDefault="00E93925" w:rsidP="00867F7E">
      <w:pPr>
        <w:pStyle w:val="EVMNormal"/>
      </w:pPr>
      <w:r w:rsidRPr="003A7544">
        <w:t>ORDEN de 9 de marzo de 1971, del Ministerio de Trabajo</w:t>
      </w:r>
      <w:r w:rsidR="003425CB" w:rsidRPr="003A7544">
        <w:t xml:space="preserve">. </w:t>
      </w:r>
    </w:p>
    <w:p w:rsidR="003425CB" w:rsidRPr="003A7544" w:rsidRDefault="00E93925" w:rsidP="00867F7E">
      <w:pPr>
        <w:pStyle w:val="EVMNormal"/>
      </w:pPr>
      <w:r w:rsidRPr="003A7544">
        <w:t>Modificaciones y correcciones posteriores</w:t>
      </w:r>
      <w:r w:rsidRPr="003A7544">
        <w:tab/>
      </w:r>
    </w:p>
    <w:p w:rsidR="00E93925" w:rsidRPr="003A7544" w:rsidRDefault="00E93925" w:rsidP="00867F7E">
      <w:pPr>
        <w:pStyle w:val="EVMNormal"/>
      </w:pPr>
      <w:r w:rsidRPr="003A7544">
        <w:tab/>
      </w:r>
      <w:r w:rsidRPr="003A7544">
        <w:tab/>
      </w:r>
      <w:r w:rsidRPr="003A7544">
        <w:tab/>
      </w:r>
      <w:r w:rsidRPr="003A7544">
        <w:tab/>
      </w:r>
      <w:r w:rsidRPr="003A7544">
        <w:tab/>
      </w:r>
    </w:p>
    <w:p w:rsidR="00E93925" w:rsidRPr="003A7544" w:rsidRDefault="00E93925" w:rsidP="00867F7E">
      <w:pPr>
        <w:pStyle w:val="EVMNormal"/>
      </w:pPr>
      <w:r w:rsidRPr="003A7544">
        <w:t>INSTALACIONES</w:t>
      </w:r>
      <w:r w:rsidRPr="003A7544">
        <w:tab/>
      </w:r>
      <w:r w:rsidRPr="003A7544">
        <w:tab/>
      </w:r>
      <w:r w:rsidRPr="003A7544">
        <w:tab/>
      </w:r>
      <w:r w:rsidRPr="003A7544">
        <w:tab/>
      </w:r>
      <w:r w:rsidRPr="003A7544">
        <w:tab/>
      </w:r>
      <w:r w:rsidRPr="003A7544">
        <w:tab/>
      </w:r>
      <w:r w:rsidRPr="003A7544">
        <w:tab/>
      </w:r>
      <w:r w:rsidRPr="003A7544">
        <w:tab/>
      </w:r>
      <w:r w:rsidRPr="003A7544">
        <w:tab/>
      </w:r>
      <w:r w:rsidRPr="003A7544">
        <w:tab/>
      </w:r>
    </w:p>
    <w:p w:rsidR="00E93925" w:rsidRPr="003A7544" w:rsidRDefault="00C93618" w:rsidP="00867F7E">
      <w:pPr>
        <w:pStyle w:val="EVMNormal"/>
      </w:pPr>
      <w:r w:rsidRPr="003A7544">
        <w:t>5</w:t>
      </w:r>
      <w:r w:rsidR="009E4E03" w:rsidRPr="003A7544">
        <w:t>.</w:t>
      </w:r>
      <w:r w:rsidRPr="003A7544">
        <w:t>1</w:t>
      </w:r>
      <w:r w:rsidR="00E93925" w:rsidRPr="003A7544">
        <w:t>ELECTRICIDAD Y ALUMBRADO</w:t>
      </w:r>
    </w:p>
    <w:p w:rsidR="00E93925" w:rsidRPr="003A7544" w:rsidRDefault="00E93925" w:rsidP="00867F7E">
      <w:pPr>
        <w:pStyle w:val="EVMNormal"/>
      </w:pPr>
      <w:r w:rsidRPr="003A7544">
        <w:lastRenderedPageBreak/>
        <w:t>B.O.C. 24.11.09</w:t>
      </w:r>
      <w:r w:rsidRPr="003A7544">
        <w:tab/>
        <w:t>REGULACIÓN DE LAS INSTALACIONES ELÉCTRICAS EN CANARIAS</w:t>
      </w:r>
    </w:p>
    <w:p w:rsidR="00E93925" w:rsidRPr="003A7544" w:rsidRDefault="00E93925" w:rsidP="00867F7E">
      <w:pPr>
        <w:pStyle w:val="EVMNormal"/>
      </w:pPr>
      <w:r w:rsidRPr="003A7544">
        <w:t>DECRETO 141/2009, de 10 de noviembre, por el que se aprueba el Reglamento por el que se regulan los procedimientos administrativos relativos a la ejecución y puesta en servicio de las instalaciones eléctricas en Canarias. De la Consejería de Empleo, Industria y Comercio del Gobierno de Canarias.</w:t>
      </w:r>
    </w:p>
    <w:p w:rsidR="00E93925" w:rsidRPr="003A7544" w:rsidRDefault="00E93925" w:rsidP="00867F7E">
      <w:pPr>
        <w:pStyle w:val="EVMNormal"/>
      </w:pPr>
    </w:p>
    <w:p w:rsidR="00E93925" w:rsidRPr="003A7544" w:rsidRDefault="00E93925" w:rsidP="00867F7E">
      <w:pPr>
        <w:pStyle w:val="EVMNormal"/>
      </w:pPr>
      <w:r w:rsidRPr="003A7544">
        <w:t>B.O.E. 19.11.08</w:t>
      </w:r>
      <w:r w:rsidRPr="003A7544">
        <w:tab/>
        <w:t>EFICIENCIA ENERGÉTICA EN INSTALACIONES DE ALUMBRADO EXTERIOR</w:t>
      </w:r>
    </w:p>
    <w:p w:rsidR="00E93925" w:rsidRPr="003A7544" w:rsidRDefault="00E93925" w:rsidP="00867F7E">
      <w:pPr>
        <w:pStyle w:val="EVMNormal"/>
      </w:pPr>
      <w:r w:rsidRPr="003A7544">
        <w:t>REAL DECRETO 1890/2008, de 14 de noviembre, por el que se aprueba el Reglamento de eficiencia energética en instalaciones de alumbrado exterior y sus Instrucciones técnicas complementarias EA-01 a EA-07, del Ministerio de Industria, Turismo y Comercio.</w:t>
      </w:r>
    </w:p>
    <w:p w:rsidR="00E93925" w:rsidRPr="003A7544" w:rsidRDefault="00E93925" w:rsidP="00867F7E">
      <w:pPr>
        <w:pStyle w:val="EVMNormal"/>
      </w:pPr>
    </w:p>
    <w:p w:rsidR="00E93925" w:rsidRPr="003A7544" w:rsidRDefault="00E93925" w:rsidP="00867F7E">
      <w:pPr>
        <w:pStyle w:val="EVMNormal"/>
      </w:pPr>
      <w:r w:rsidRPr="003A7544">
        <w:t>B.O.C. 17.11.06</w:t>
      </w:r>
      <w:r w:rsidRPr="003A7544">
        <w:tab/>
        <w:t>REGULACIÓN DE LAS INSTALACIONES ELÉCTRICAS EN CANARIAS</w:t>
      </w:r>
    </w:p>
    <w:p w:rsidR="00E93925" w:rsidRPr="003A7544" w:rsidRDefault="00E93925" w:rsidP="00867F7E">
      <w:pPr>
        <w:pStyle w:val="EVMNormal"/>
      </w:pPr>
      <w:r w:rsidRPr="003A7544">
        <w:t>DECRETO 161/2006, de 8 de noviembre, por el que se regulan la autorización, conexión y mantenimiento de las instalaciones eléctricas en el ámbito de la Comunidad Autónoma de Canarias.</w:t>
      </w:r>
    </w:p>
    <w:p w:rsidR="00E93925" w:rsidRPr="003A7544" w:rsidRDefault="00E93925" w:rsidP="00867F7E">
      <w:pPr>
        <w:pStyle w:val="EVMNormal"/>
      </w:pPr>
    </w:p>
    <w:p w:rsidR="00E93925" w:rsidRPr="003A7544" w:rsidRDefault="00E93925" w:rsidP="00867F7E">
      <w:pPr>
        <w:pStyle w:val="EVMNormal"/>
      </w:pPr>
      <w:r w:rsidRPr="003A7544">
        <w:t>B.O.C. 24.01.07</w:t>
      </w:r>
      <w:r w:rsidRPr="003A7544">
        <w:tab/>
        <w:t>CORRECCIÓN DE ERRORES DEL DECRETO 161/2006</w:t>
      </w:r>
    </w:p>
    <w:p w:rsidR="00E93925" w:rsidRPr="003A7544" w:rsidRDefault="00E93925" w:rsidP="00867F7E">
      <w:pPr>
        <w:pStyle w:val="EVMNormal"/>
      </w:pPr>
    </w:p>
    <w:p w:rsidR="00E93925" w:rsidRPr="003A7544" w:rsidRDefault="00E93925" w:rsidP="00867F7E">
      <w:pPr>
        <w:pStyle w:val="EVMNormal"/>
      </w:pPr>
      <w:r w:rsidRPr="003A7544">
        <w:t xml:space="preserve">B.O.E.: 23.12.05 </w:t>
      </w:r>
      <w:r w:rsidRPr="003A7544">
        <w:tab/>
        <w:t>MODIFICACIÓN DE DETERMINADAS DISPOSICIONES RELATIVAS AL SECTOR ELÉCTRICO</w:t>
      </w:r>
    </w:p>
    <w:p w:rsidR="00E93925" w:rsidRPr="003A7544" w:rsidRDefault="00E93925" w:rsidP="00867F7E">
      <w:pPr>
        <w:pStyle w:val="EVMNormal"/>
      </w:pPr>
      <w:r w:rsidRPr="003A7544">
        <w:t>REAL DECRETO 1454/2005, de 2 de diciembre, por el que se modifican determinadas disposiciones relativas al sector eléctrico.</w:t>
      </w:r>
    </w:p>
    <w:p w:rsidR="00E93925" w:rsidRPr="003A7544" w:rsidRDefault="00E93925" w:rsidP="00867F7E">
      <w:pPr>
        <w:pStyle w:val="EVMNormal"/>
      </w:pPr>
    </w:p>
    <w:p w:rsidR="00E93925" w:rsidRPr="003A7544" w:rsidRDefault="00E93925" w:rsidP="00867F7E">
      <w:pPr>
        <w:pStyle w:val="EVMNormal"/>
      </w:pPr>
      <w:r w:rsidRPr="003A7544">
        <w:t>B.O.C. 22.10.04</w:t>
      </w:r>
      <w:r w:rsidRPr="003A7544">
        <w:tab/>
        <w:t>NORMAS PARTICULARES ENDESA</w:t>
      </w:r>
    </w:p>
    <w:p w:rsidR="00E93925" w:rsidRPr="003A7544" w:rsidRDefault="00E93925" w:rsidP="00867F7E">
      <w:pPr>
        <w:pStyle w:val="EVMNormal"/>
      </w:pPr>
      <w:r w:rsidRPr="003A7544">
        <w:t>ORDEN de 13 de octubre de 2004, por la que se aprueban las normas particulares para las instalaciones de enlace de la empresa Endesa Distribución Eléctrica, S. L., en el ámbito territorial de la Comunidad Autónoma de Canarias.</w:t>
      </w:r>
    </w:p>
    <w:p w:rsidR="00E93925" w:rsidRPr="003A7544" w:rsidRDefault="00E93925" w:rsidP="00867F7E">
      <w:pPr>
        <w:pStyle w:val="EVMNormal"/>
      </w:pPr>
    </w:p>
    <w:p w:rsidR="00E93925" w:rsidRPr="003A7544" w:rsidRDefault="00E93925" w:rsidP="00867F7E">
      <w:pPr>
        <w:pStyle w:val="EVMNormal"/>
      </w:pPr>
      <w:r w:rsidRPr="003A7544">
        <w:t>B.O.E. 18.09.02</w:t>
      </w:r>
      <w:r w:rsidRPr="003A7544">
        <w:tab/>
        <w:t>REGLAMENTO ELECTROTÉCNICO PARA BAJA TENSIÓN</w:t>
      </w:r>
      <w:r w:rsidRPr="003A7544">
        <w:tab/>
        <w:t xml:space="preserve"> Y SUS INSTRUCCIONES TÉCNICAS COMPLEMENTARIAS (ITC) BT 01 A BT 51</w:t>
      </w:r>
    </w:p>
    <w:p w:rsidR="00E93925" w:rsidRPr="003A7544" w:rsidRDefault="00E93925" w:rsidP="00867F7E">
      <w:pPr>
        <w:pStyle w:val="EVMNormal"/>
      </w:pPr>
      <w:r w:rsidRPr="003A7544">
        <w:t>REAL DECRETO 842/2002, de 2 de agosto 2002, por el que se aprueba el Reglamento electrotécnico para baja tensión. Del Ministerio de Ciencia y Tecnología Modificaciones y correcciones posteriores</w:t>
      </w:r>
    </w:p>
    <w:p w:rsidR="00E93925" w:rsidRPr="003A7544" w:rsidRDefault="00E93925" w:rsidP="00867F7E">
      <w:pPr>
        <w:pStyle w:val="EVMNormal"/>
      </w:pPr>
      <w:r w:rsidRPr="003A7544">
        <w:tab/>
      </w:r>
      <w:r w:rsidRPr="003A7544">
        <w:tab/>
      </w:r>
      <w:r w:rsidRPr="003A7544">
        <w:tab/>
      </w:r>
      <w:r w:rsidRPr="003A7544">
        <w:tab/>
      </w:r>
      <w:r w:rsidRPr="003A7544">
        <w:tab/>
      </w:r>
    </w:p>
    <w:p w:rsidR="00E93925" w:rsidRPr="003A7544" w:rsidRDefault="00E93925" w:rsidP="00867F7E">
      <w:pPr>
        <w:pStyle w:val="EVMNormal"/>
      </w:pPr>
      <w:r w:rsidRPr="003A7544">
        <w:lastRenderedPageBreak/>
        <w:t>GUÍA TÉCNICA DE APLICACIÓN AL REGLAMENTO ELECTROTÉCNICO PARA BAJA TENSIÓN (Esta guía tiene carácter no vinculante).</w:t>
      </w:r>
    </w:p>
    <w:p w:rsidR="00E93925" w:rsidRPr="003A7544" w:rsidRDefault="00E93925" w:rsidP="00867F7E">
      <w:pPr>
        <w:pStyle w:val="EVMNormal"/>
      </w:pPr>
      <w:r w:rsidRPr="003A7544">
        <w:t>Dirección General de Política Territorial, Servicios del Ministerio de Ciencia y Tecnología</w:t>
      </w:r>
      <w:r w:rsidRPr="003A7544">
        <w:tab/>
      </w:r>
    </w:p>
    <w:p w:rsidR="00E93925" w:rsidRPr="003A7544" w:rsidRDefault="00E93925" w:rsidP="00867F7E">
      <w:pPr>
        <w:pStyle w:val="EVMNormal"/>
      </w:pPr>
    </w:p>
    <w:p w:rsidR="00E93925" w:rsidRPr="003A7544" w:rsidRDefault="00E93925" w:rsidP="00867F7E">
      <w:pPr>
        <w:pStyle w:val="EVMNormal"/>
      </w:pPr>
      <w:r w:rsidRPr="003A7544">
        <w:t>GUÍA DE CONTENIDOS MÍNIMOS EN LOS PROYECTOS DE INSTALACIONES RECEPTORAS DE BAJA TENSIÓN</w:t>
      </w:r>
    </w:p>
    <w:p w:rsidR="00E93925" w:rsidRPr="003A7544" w:rsidRDefault="00E93925" w:rsidP="00867F7E">
      <w:pPr>
        <w:pStyle w:val="EVMNormal"/>
      </w:pPr>
      <w:r w:rsidRPr="003A7544">
        <w:t>Consejería de Presidencia e Innovación Tecnológica del Gobierno de Canarias.</w:t>
      </w:r>
    </w:p>
    <w:p w:rsidR="00E93925" w:rsidRPr="003A7544" w:rsidRDefault="00E93925" w:rsidP="00867F7E">
      <w:pPr>
        <w:pStyle w:val="EVMNormal"/>
      </w:pPr>
    </w:p>
    <w:p w:rsidR="00E93925" w:rsidRPr="003A7544" w:rsidRDefault="00E93925" w:rsidP="00867F7E">
      <w:pPr>
        <w:pStyle w:val="EVMNormal"/>
      </w:pPr>
      <w:r w:rsidRPr="003A7544">
        <w:t>B.O.C. 08.12.97</w:t>
      </w:r>
      <w:r w:rsidRPr="003A7544">
        <w:tab/>
        <w:t xml:space="preserve">REGULACIÓN DEL SECTOR ELÉCTRICO CANARIO </w:t>
      </w:r>
    </w:p>
    <w:p w:rsidR="00E93925" w:rsidRPr="003A7544" w:rsidRDefault="00E93925" w:rsidP="00867F7E">
      <w:pPr>
        <w:pStyle w:val="EVMNormal"/>
      </w:pPr>
      <w:r w:rsidRPr="003A7544">
        <w:t>LEY 11/1997, de 2 de diciembre, de regulación del Sector Eléctrico Canario. De Presidencia del Gobierno.</w:t>
      </w:r>
    </w:p>
    <w:p w:rsidR="00E93925" w:rsidRPr="003A7544" w:rsidRDefault="00E93925" w:rsidP="00867F7E">
      <w:pPr>
        <w:pStyle w:val="EVMNormal"/>
      </w:pPr>
    </w:p>
    <w:p w:rsidR="00E93925" w:rsidRPr="003A7544" w:rsidRDefault="00E93925" w:rsidP="00867F7E">
      <w:pPr>
        <w:pStyle w:val="EVMNormal"/>
      </w:pPr>
      <w:r w:rsidRPr="003A7544">
        <w:t>B.O.E. 12.02.11</w:t>
      </w:r>
      <w:r w:rsidRPr="003A7544">
        <w:tab/>
        <w:t>REGULACIÓN DEL SECTOR ELÉCTRICO CANARIO</w:t>
      </w:r>
    </w:p>
    <w:p w:rsidR="00E93925" w:rsidRPr="003A7544" w:rsidRDefault="00E93925" w:rsidP="00867F7E">
      <w:pPr>
        <w:pStyle w:val="EVMNormal"/>
      </w:pPr>
      <w:r w:rsidRPr="003A7544">
        <w:t>LEY 2/2011, de 26 de enero, por la que se modifican la Ley 11/1997, de 2 de diciembre, de regulación del sector eléctrico canario y la Ley 19/2003, de 14 de abril, por la que se aprueban las directrices de ordenación general y las directrices de ordenación del turismo en Canarias.</w:t>
      </w:r>
    </w:p>
    <w:p w:rsidR="00E93925" w:rsidRPr="003A7544" w:rsidRDefault="00E93925" w:rsidP="00867F7E">
      <w:pPr>
        <w:pStyle w:val="EVMNormal"/>
      </w:pPr>
    </w:p>
    <w:p w:rsidR="00E93925" w:rsidRPr="003A7544" w:rsidRDefault="00EB65EE" w:rsidP="00867F7E">
      <w:pPr>
        <w:pStyle w:val="EVMNormal"/>
      </w:pPr>
      <w:r>
        <w:t>5</w:t>
      </w:r>
      <w:r w:rsidR="009E4E03" w:rsidRPr="003A7544">
        <w:t>.</w:t>
      </w:r>
      <w:r>
        <w:t>2</w:t>
      </w:r>
      <w:r w:rsidR="00E93925" w:rsidRPr="003A7544">
        <w:t>FONTANERÍA Y SANEAMIENTO</w:t>
      </w:r>
    </w:p>
    <w:p w:rsidR="00E93925" w:rsidRPr="003A7544" w:rsidRDefault="00E93925" w:rsidP="00867F7E">
      <w:pPr>
        <w:pStyle w:val="EVMNormal"/>
      </w:pPr>
      <w:r w:rsidRPr="003A7544">
        <w:t>B.O.C. 22.06.11</w:t>
      </w:r>
      <w:r w:rsidRPr="003A7544">
        <w:tab/>
        <w:t>INSTALACIONES INTERIORES DE SUMINISTRO Y EVACUACIÓN DE AGUAS</w:t>
      </w:r>
    </w:p>
    <w:p w:rsidR="00E93925" w:rsidRPr="003A7544" w:rsidRDefault="00E93925" w:rsidP="00867F7E">
      <w:pPr>
        <w:pStyle w:val="EVMNormal"/>
      </w:pPr>
      <w:r w:rsidRPr="003A7544">
        <w:t>DECRETO  134/2011, de 17 de mayo, por el que se aprueba el Reglamento por el que se regulan las instalaciones interiores de suministro de aguay de evacuación de aguas en los edificios.</w:t>
      </w:r>
    </w:p>
    <w:p w:rsidR="00E93925" w:rsidRPr="003A7544" w:rsidRDefault="00E93925" w:rsidP="00867F7E">
      <w:pPr>
        <w:pStyle w:val="EVMNormal"/>
      </w:pPr>
    </w:p>
    <w:p w:rsidR="00E93925" w:rsidRPr="003A7544" w:rsidRDefault="00E93925" w:rsidP="00867F7E">
      <w:pPr>
        <w:pStyle w:val="EVMNormal"/>
      </w:pPr>
      <w:r w:rsidRPr="003A7544">
        <w:t>B.O.E.  28.03.06</w:t>
      </w:r>
      <w:r w:rsidRPr="003A7544">
        <w:tab/>
        <w:t>CÓDIGO TÉCNICO DE LA EDIFICACIÓN DB HS 4 Suministro de agua</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E93925" w:rsidRPr="003A7544" w:rsidRDefault="00E93925" w:rsidP="00867F7E">
      <w:pPr>
        <w:pStyle w:val="EVMNormal"/>
      </w:pPr>
      <w:r w:rsidRPr="003A7544">
        <w:t>B.O.E.  28. 03. 06</w:t>
      </w:r>
      <w:r w:rsidRPr="003A7544">
        <w:tab/>
        <w:t>CÓDIGO TÉCNICO DE LA EDIFICACIÓN DB HS 5 Evacuación de aguas</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5156F2" w:rsidRDefault="005156F2" w:rsidP="00867F7E">
      <w:pPr>
        <w:pStyle w:val="EVMNormal"/>
      </w:pPr>
    </w:p>
    <w:p w:rsidR="00E93925" w:rsidRPr="003A7544" w:rsidRDefault="00C93618" w:rsidP="00867F7E">
      <w:pPr>
        <w:pStyle w:val="EVMNormal"/>
      </w:pPr>
      <w:r w:rsidRPr="003A7544">
        <w:lastRenderedPageBreak/>
        <w:t>5</w:t>
      </w:r>
      <w:r w:rsidR="009E4E03" w:rsidRPr="003A7544">
        <w:t>.</w:t>
      </w:r>
      <w:r w:rsidR="00EB65EE">
        <w:t>3</w:t>
      </w:r>
      <w:r w:rsidR="009E4E03" w:rsidRPr="003A7544">
        <w:t xml:space="preserve"> SALUBRIDAD</w:t>
      </w:r>
    </w:p>
    <w:p w:rsidR="00E93925" w:rsidRPr="003A7544" w:rsidRDefault="00E93925" w:rsidP="00867F7E">
      <w:pPr>
        <w:pStyle w:val="EVMNormal"/>
      </w:pPr>
      <w:r w:rsidRPr="003A7544">
        <w:t>B.O.E.  28. 03. 06</w:t>
      </w:r>
      <w:r w:rsidRPr="003A7544">
        <w:tab/>
        <w:t>CÓDIGO TÉCNICO DE LA EDIFICACIÓN DB HS Salubridad</w:t>
      </w:r>
    </w:p>
    <w:p w:rsidR="00E93925" w:rsidRPr="003A7544" w:rsidRDefault="00E93925" w:rsidP="00867F7E">
      <w:pPr>
        <w:pStyle w:val="EVMNormal"/>
      </w:pPr>
      <w:r w:rsidRPr="003A7544">
        <w:t>REAL DECRETO 314/2006, de 17 de marzo, por el que se aprueba el Código Técnico de la Edificación, del Ministerio de la Vivienda.</w:t>
      </w:r>
    </w:p>
    <w:p w:rsidR="00E93925" w:rsidRPr="003A7544" w:rsidRDefault="00E93925" w:rsidP="00867F7E">
      <w:pPr>
        <w:pStyle w:val="EVMNormal"/>
      </w:pPr>
      <w:r w:rsidRPr="003A7544">
        <w:t>Modificaciones y correcciones posteriores.</w:t>
      </w:r>
    </w:p>
    <w:p w:rsidR="003425CB" w:rsidRPr="003A7544" w:rsidRDefault="003425CB" w:rsidP="00867F7E">
      <w:pPr>
        <w:pStyle w:val="EVMNormal"/>
      </w:pPr>
    </w:p>
    <w:p w:rsidR="00E93925" w:rsidRPr="003A7544" w:rsidRDefault="00E93925" w:rsidP="00867F7E">
      <w:pPr>
        <w:pStyle w:val="EVMNormal"/>
      </w:pPr>
      <w:r w:rsidRPr="003A7544">
        <w:t>RESIDUOS</w:t>
      </w:r>
      <w:r w:rsidRPr="003A7544">
        <w:tab/>
      </w:r>
    </w:p>
    <w:p w:rsidR="00E93925" w:rsidRPr="003A7544" w:rsidRDefault="00E93925" w:rsidP="00867F7E">
      <w:pPr>
        <w:pStyle w:val="EVMNormal"/>
      </w:pPr>
    </w:p>
    <w:p w:rsidR="00E93925" w:rsidRPr="003A7544" w:rsidRDefault="00E93925" w:rsidP="00867F7E">
      <w:pPr>
        <w:pStyle w:val="EVMNormal"/>
      </w:pPr>
      <w:r w:rsidRPr="003A7544">
        <w:t>B.O.E.  20.05.86</w:t>
      </w:r>
      <w:r w:rsidRPr="003A7544">
        <w:tab/>
        <w:t>LEY DE RESIDUOS</w:t>
      </w:r>
    </w:p>
    <w:p w:rsidR="00E93925" w:rsidRPr="003A7544" w:rsidRDefault="00E93925" w:rsidP="00867F7E">
      <w:pPr>
        <w:pStyle w:val="EVMNormal"/>
      </w:pPr>
      <w:r w:rsidRPr="003A7544">
        <w:t>LEY 20/1986, de 14 de mayo, Básica de Residuos Tóxicos y Peligrosos, e Jefatura del Estado.</w:t>
      </w:r>
    </w:p>
    <w:p w:rsidR="00E93925" w:rsidRPr="003A7544" w:rsidRDefault="00E93925" w:rsidP="00867F7E">
      <w:pPr>
        <w:pStyle w:val="EVMNormal"/>
      </w:pPr>
    </w:p>
    <w:p w:rsidR="00E93925" w:rsidRPr="003A7544" w:rsidRDefault="00E93925" w:rsidP="00867F7E">
      <w:pPr>
        <w:pStyle w:val="EVMNormal"/>
      </w:pPr>
      <w:r w:rsidRPr="003A7544">
        <w:t>B.O.E.  13.02.08</w:t>
      </w:r>
      <w:r w:rsidRPr="003A7544">
        <w:tab/>
        <w:t>PRODUCCIÓN Y GESTIÓN DE LOS RESIDUOS DE CONSTRUCCIÓN Y DEMOLICIÓN</w:t>
      </w:r>
    </w:p>
    <w:p w:rsidR="00E93925" w:rsidRPr="003A7544" w:rsidRDefault="00E93925" w:rsidP="00867F7E">
      <w:pPr>
        <w:pStyle w:val="EVMNormal"/>
      </w:pPr>
      <w:r w:rsidRPr="003A7544">
        <w:t>REAL DECRETO 105/2008, de 1 de febrero, por el que se regula la producción y gestión de los residuos de construcción y demolición, del Ministerio de la Presidencia.</w:t>
      </w:r>
    </w:p>
    <w:p w:rsidR="00E93925" w:rsidRPr="003A7544" w:rsidRDefault="00E93925" w:rsidP="00867F7E">
      <w:pPr>
        <w:pStyle w:val="EVMNormal"/>
      </w:pPr>
    </w:p>
    <w:p w:rsidR="00E93925" w:rsidRPr="003A7544" w:rsidRDefault="00E93925" w:rsidP="00867F7E">
      <w:pPr>
        <w:pStyle w:val="EVMNormal"/>
      </w:pPr>
      <w:r w:rsidRPr="003A7544">
        <w:t>B.O.E.  01.03.02</w:t>
      </w:r>
      <w:r w:rsidRPr="003A7544">
        <w:tab/>
        <w:t>ORDEN MAM/304/2002 SOBRE RESIDUOS</w:t>
      </w:r>
    </w:p>
    <w:p w:rsidR="00E93925" w:rsidRPr="003A7544" w:rsidRDefault="00E93925" w:rsidP="00867F7E">
      <w:pPr>
        <w:pStyle w:val="EVMNormal"/>
      </w:pPr>
      <w:r w:rsidRPr="003A7544">
        <w:t xml:space="preserve">ORDEN MAM/304/2002, de 8 de febrero, por la que se publican las </w:t>
      </w:r>
      <w:r w:rsidR="009A2E0D" w:rsidRPr="003A7544">
        <w:t>operaciones</w:t>
      </w:r>
      <w:r w:rsidRPr="003A7544">
        <w:t xml:space="preserve"> de valorización y eliminación de residuos y la lista europea de residuos, del Ministerio de Medio Ambiente.</w:t>
      </w:r>
    </w:p>
    <w:p w:rsidR="00E93925" w:rsidRPr="003A7544" w:rsidRDefault="00E93925" w:rsidP="00867F7E">
      <w:pPr>
        <w:pStyle w:val="EVMNormal"/>
      </w:pPr>
    </w:p>
    <w:p w:rsidR="00E93925" w:rsidRPr="003A7544" w:rsidRDefault="00E93925" w:rsidP="00867F7E">
      <w:pPr>
        <w:pStyle w:val="EVMNormal"/>
      </w:pPr>
      <w:r w:rsidRPr="003A7544">
        <w:t>B.O.E.  12.03.03</w:t>
      </w:r>
      <w:r w:rsidRPr="003A7544">
        <w:tab/>
        <w:t>CORRECCIÓN DE ERRORES DE LA ORDEN MAM/304/2002</w:t>
      </w:r>
    </w:p>
    <w:p w:rsidR="00E93925" w:rsidRPr="003A7544" w:rsidRDefault="00E93925" w:rsidP="00867F7E">
      <w:pPr>
        <w:pStyle w:val="EVMNormal"/>
      </w:pPr>
      <w:r w:rsidRPr="003A7544">
        <w:t>CORRECCIÓN DE ERRORES de la Orden MAM/304/2002, de 8 de febrero, por la que se publican las operaciones de valorización y eliminación de residuos y la lista europea de residuos.</w:t>
      </w:r>
    </w:p>
    <w:p w:rsidR="00E93925" w:rsidRPr="003A7544" w:rsidRDefault="00E93925" w:rsidP="00867F7E">
      <w:pPr>
        <w:pStyle w:val="EVMNormal"/>
      </w:pPr>
    </w:p>
    <w:p w:rsidR="00E93925" w:rsidRPr="003A7544" w:rsidRDefault="00E93925" w:rsidP="00867F7E">
      <w:pPr>
        <w:pStyle w:val="EVMNormal"/>
      </w:pPr>
      <w:r w:rsidRPr="003A7544">
        <w:t>B.O.E.  20.05.86</w:t>
      </w:r>
      <w:r w:rsidRPr="003A7544">
        <w:tab/>
        <w:t>LEY BÁSICA DE RESIDUOS TÓXICOS Y PELIGROSOS</w:t>
      </w:r>
    </w:p>
    <w:p w:rsidR="00E93925" w:rsidRPr="003A7544" w:rsidRDefault="00E93925" w:rsidP="00867F7E">
      <w:pPr>
        <w:pStyle w:val="EVMNormal"/>
      </w:pPr>
      <w:r w:rsidRPr="003A7544">
        <w:t>LEY 20/1986, de 14 de mayo, Básica de Residuos Tóxicos y Peligrosos, e Jefatura del Estado.</w:t>
      </w:r>
    </w:p>
    <w:p w:rsidR="00E93925" w:rsidRPr="003A7544" w:rsidRDefault="00E93925" w:rsidP="00867F7E">
      <w:pPr>
        <w:pStyle w:val="EVMNormal"/>
      </w:pPr>
    </w:p>
    <w:p w:rsidR="00E93925" w:rsidRPr="003A7544" w:rsidRDefault="00E93925" w:rsidP="00867F7E">
      <w:pPr>
        <w:pStyle w:val="EVMNormal"/>
      </w:pPr>
      <w:r w:rsidRPr="003A7544">
        <w:t>B.O.E.  20.05.86</w:t>
      </w:r>
      <w:r w:rsidRPr="003A7544">
        <w:tab/>
        <w:t>REGLAMENTO DE LA LEY BÁSICA DE RESIDUOS TÓXICOS Y PELIGROSOS</w:t>
      </w:r>
    </w:p>
    <w:p w:rsidR="00E93925" w:rsidRPr="003A7544" w:rsidRDefault="00E93925" w:rsidP="00867F7E">
      <w:pPr>
        <w:pStyle w:val="EVMNormal"/>
      </w:pPr>
      <w:r w:rsidRPr="003A7544">
        <w:t>REAL DECRETO 833/1988, de 20 de julio, que aprueba el Reglamento para la ejecución de la Ley 20/1986, de 14 de mayo, Básica de Residuos Tóxicos y Peligrosos (Modificado por el Real Decreto 952/1997, de 20 de junio), del Ministerio de Obras Públicas y Urbanismo.</w:t>
      </w:r>
    </w:p>
    <w:p w:rsidR="00E93925" w:rsidRPr="003A7544" w:rsidRDefault="00E93925" w:rsidP="00867F7E">
      <w:pPr>
        <w:pStyle w:val="EVMNormal"/>
      </w:pPr>
    </w:p>
    <w:p w:rsidR="00E93925" w:rsidRPr="003A7544" w:rsidRDefault="00E93925" w:rsidP="00867F7E">
      <w:pPr>
        <w:pStyle w:val="EVMNormal"/>
      </w:pPr>
      <w:r w:rsidRPr="003A7544">
        <w:lastRenderedPageBreak/>
        <w:t>B.O.E.  20.05.86</w:t>
      </w:r>
      <w:r w:rsidRPr="003A7544">
        <w:tab/>
        <w:t>MODIFICACIÓN DEL REGLAMENTO DE LA LEY BÁSICA DE RESIDUOS TÓXICOS Y PELIGROSOS</w:t>
      </w:r>
    </w:p>
    <w:p w:rsidR="00E93925" w:rsidRPr="003A7544" w:rsidRDefault="00E93925" w:rsidP="00867F7E">
      <w:pPr>
        <w:pStyle w:val="EVMNormal"/>
      </w:pPr>
      <w:r w:rsidRPr="003A7544">
        <w:t>REAL DECRETO 952/1997, de 20 de junio, por el que se modifica el Real Decreto 833/1988, de 20 de julio, que aprueba el Reglamento para la ejecución de la Ley 20/1986, de 14 de mayo, Básica de Residuos Tóxicos y Peligrosos, del Ministerio de Medio Ambiente.</w:t>
      </w:r>
    </w:p>
    <w:p w:rsidR="00E93925" w:rsidRPr="003A7544" w:rsidRDefault="00E93925" w:rsidP="00867F7E">
      <w:pPr>
        <w:pStyle w:val="EVMNormal"/>
      </w:pPr>
      <w:r w:rsidRPr="003A7544">
        <w:tab/>
      </w:r>
      <w:r w:rsidRPr="003A7544">
        <w:tab/>
      </w:r>
      <w:r w:rsidRPr="003A7544">
        <w:tab/>
      </w:r>
      <w:r w:rsidRPr="003A7544">
        <w:tab/>
      </w:r>
      <w:r w:rsidRPr="003A7544">
        <w:tab/>
      </w:r>
      <w:r w:rsidRPr="003A7544">
        <w:tab/>
      </w:r>
      <w:r w:rsidRPr="003A7544">
        <w:tab/>
      </w:r>
    </w:p>
    <w:p w:rsidR="00E93925" w:rsidRPr="003A7544" w:rsidRDefault="00EB65EE" w:rsidP="00867F7E">
      <w:pPr>
        <w:pStyle w:val="EVMNormal"/>
      </w:pPr>
      <w:r>
        <w:t>7</w:t>
      </w:r>
      <w:r w:rsidR="009E4E03" w:rsidRPr="003A7544">
        <w:t xml:space="preserve">. </w:t>
      </w:r>
      <w:r w:rsidR="00E93925" w:rsidRPr="003A7544">
        <w:t>PRODUCTOS DE CONSTRUCCIÓN. ESPECIFICACIONES</w:t>
      </w:r>
      <w:r w:rsidR="00E93925" w:rsidRPr="003A7544">
        <w:tab/>
      </w:r>
      <w:r w:rsidR="00E93925" w:rsidRPr="003A7544">
        <w:tab/>
      </w:r>
      <w:r w:rsidR="00E93925" w:rsidRPr="003A7544">
        <w:tab/>
      </w:r>
      <w:r w:rsidR="00E93925" w:rsidRPr="003A7544">
        <w:tab/>
      </w:r>
      <w:r w:rsidR="00E93925" w:rsidRPr="003A7544">
        <w:tab/>
      </w:r>
      <w:r w:rsidR="00E93925" w:rsidRPr="003A7544">
        <w:tab/>
      </w:r>
    </w:p>
    <w:p w:rsidR="00E93925" w:rsidRPr="003A7544" w:rsidRDefault="00E93925" w:rsidP="00867F7E">
      <w:pPr>
        <w:pStyle w:val="EVMNormal"/>
      </w:pPr>
      <w:r w:rsidRPr="003A7544">
        <w:t>B.O.E.   04.08.09</w:t>
      </w:r>
      <w:r w:rsidRPr="003A7544">
        <w:tab/>
        <w:t>NORMALIZACIÓN Y HOMOLOGACIÓN DE PRODUCTOS INDUSTRIALES</w:t>
      </w:r>
    </w:p>
    <w:p w:rsidR="00E93925" w:rsidRPr="003A7544" w:rsidRDefault="00E93925" w:rsidP="00867F7E">
      <w:pPr>
        <w:pStyle w:val="EVMNormal"/>
      </w:pPr>
      <w:r w:rsidRPr="003A7544">
        <w:t>REAL DECRETO 1220/2009, de 17 de julio, por el que se derogan diferentes disposiciones de normalización y homologación de productos industriales, del Ministerio de Industria, Turismo y Comercio.</w:t>
      </w:r>
    </w:p>
    <w:p w:rsidR="00E93925" w:rsidRPr="003A7544" w:rsidRDefault="00E93925" w:rsidP="00867F7E">
      <w:pPr>
        <w:pStyle w:val="EVMNormal"/>
      </w:pPr>
    </w:p>
    <w:p w:rsidR="00E93925" w:rsidRPr="003A7544" w:rsidRDefault="00E93925" w:rsidP="00867F7E">
      <w:pPr>
        <w:pStyle w:val="EVMNormal"/>
      </w:pPr>
      <w:r w:rsidRPr="003A7544">
        <w:t>B.O.E.   01.05.07</w:t>
      </w:r>
      <w:r w:rsidRPr="003A7544">
        <w:tab/>
        <w:t>NORMALIZACIÓN Y HOMOLOGACIÓN DE PRODUCTOS INDUSTRIALES</w:t>
      </w:r>
    </w:p>
    <w:p w:rsidR="00E93925" w:rsidRPr="003A7544" w:rsidRDefault="00E93925" w:rsidP="00867F7E">
      <w:pPr>
        <w:pStyle w:val="EVMNormal"/>
      </w:pPr>
      <w:r w:rsidRPr="003A7544">
        <w:t>REAL DECRETO 442/2007, de 3 de abril, por el que se derogan diferentes disposiciones en materia de normalización y homologación de productos industriales, del Ministerio de Industria, Turismo y Comercio.</w:t>
      </w:r>
    </w:p>
    <w:p w:rsidR="00E93925" w:rsidRPr="003A7544" w:rsidRDefault="00E93925" w:rsidP="00867F7E">
      <w:pPr>
        <w:pStyle w:val="EVMNormal"/>
      </w:pPr>
    </w:p>
    <w:p w:rsidR="00E93925" w:rsidRPr="003A7544" w:rsidRDefault="00E93925" w:rsidP="00867F7E">
      <w:pPr>
        <w:pStyle w:val="EVMNormal"/>
      </w:pPr>
      <w:r w:rsidRPr="003A7544">
        <w:t>B.O.E.   05.08.06</w:t>
      </w:r>
      <w:r w:rsidRPr="003A7544">
        <w:tab/>
        <w:t>NORMALIZACIÓN Y HOMOLOGACIÓN DE PRODUCTOS INDUSTRIALES</w:t>
      </w:r>
    </w:p>
    <w:p w:rsidR="00E93925" w:rsidRPr="003A7544" w:rsidRDefault="00E93925" w:rsidP="00867F7E">
      <w:pPr>
        <w:pStyle w:val="EVMNormal"/>
      </w:pPr>
      <w:r w:rsidRPr="003A7544">
        <w:t>REAL DECRETO 846/2006, de 7 de julio, del Ministerio de Industria, Turismo y Comercio.</w:t>
      </w:r>
    </w:p>
    <w:p w:rsidR="00E93925" w:rsidRPr="003A7544" w:rsidRDefault="00E93925" w:rsidP="00867F7E">
      <w:pPr>
        <w:pStyle w:val="EVMNormal"/>
      </w:pPr>
    </w:p>
    <w:p w:rsidR="00E93925" w:rsidRPr="003A7544" w:rsidRDefault="00E93925" w:rsidP="00867F7E">
      <w:pPr>
        <w:pStyle w:val="EVMNormal"/>
      </w:pPr>
      <w:r w:rsidRPr="003A7544">
        <w:t>B.O.E.   27.06.03</w:t>
      </w:r>
      <w:r w:rsidRPr="003A7544">
        <w:tab/>
        <w:t>NORMALIZACIÓN Y HOMOLOGACIÓN DE PRODUCTOS DE CONSTRUCCIÓN</w:t>
      </w:r>
    </w:p>
    <w:p w:rsidR="00E93925" w:rsidRPr="003A7544" w:rsidRDefault="00E93925" w:rsidP="00867F7E">
      <w:pPr>
        <w:pStyle w:val="EVMNormal"/>
      </w:pPr>
      <w:r w:rsidRPr="003A7544">
        <w:t>REAL DECRETO 683/2003, de 12 de junio, por el que se derogan diferentes disposiciones de normalización y homologación de productos de construcción, por el Ministerio de Asuntos Exteriores.</w:t>
      </w:r>
    </w:p>
    <w:p w:rsidR="00E93925" w:rsidRPr="003A7544" w:rsidRDefault="00E93925" w:rsidP="00867F7E">
      <w:pPr>
        <w:pStyle w:val="EVMNormal"/>
      </w:pPr>
    </w:p>
    <w:p w:rsidR="00E93925" w:rsidRPr="003A7544" w:rsidRDefault="00E93925" w:rsidP="00867F7E">
      <w:pPr>
        <w:pStyle w:val="EVMNormal"/>
      </w:pPr>
      <w:r w:rsidRPr="003A7544">
        <w:t>B.O.E.    02.12.00</w:t>
      </w:r>
      <w:r w:rsidRPr="003A7544">
        <w:tab/>
        <w:t>NORMALIZACIÓN Y HOMOLOGACIÓN DE PRODUCTOS INDUSTRIALES</w:t>
      </w:r>
    </w:p>
    <w:p w:rsidR="00E93925" w:rsidRPr="003A7544" w:rsidRDefault="00E93925" w:rsidP="00867F7E">
      <w:pPr>
        <w:pStyle w:val="EVMNormal"/>
      </w:pPr>
      <w:r w:rsidRPr="003A7544">
        <w:t>REAL DECRETO 1849/2000, de 10 de noviembre, por el que se derogan diferentes disposiciones de normalización y homologación de productos industriales, del Ministerio de Industria, Turismo y Comercio.</w:t>
      </w:r>
    </w:p>
    <w:p w:rsidR="00E93925" w:rsidRPr="003A7544" w:rsidRDefault="00E93925" w:rsidP="00867F7E">
      <w:pPr>
        <w:pStyle w:val="EVMNormal"/>
      </w:pPr>
    </w:p>
    <w:p w:rsidR="00E93925" w:rsidRPr="003A7544" w:rsidRDefault="00E93925" w:rsidP="00867F7E">
      <w:pPr>
        <w:pStyle w:val="EVMNormal"/>
      </w:pPr>
      <w:r w:rsidRPr="003A7544">
        <w:t>B.O.E.    19.08.95</w:t>
      </w:r>
      <w:r w:rsidRPr="003A7544">
        <w:tab/>
        <w:t>LIBRE CIRCULACIÓN  PRODUCTOS DE CONSTRUCCIÓN</w:t>
      </w:r>
    </w:p>
    <w:p w:rsidR="00E93925" w:rsidRPr="003A7544" w:rsidRDefault="00E93925" w:rsidP="00867F7E">
      <w:pPr>
        <w:pStyle w:val="EVMNormal"/>
      </w:pPr>
      <w:r w:rsidRPr="003A7544">
        <w:lastRenderedPageBreak/>
        <w:t>REAL DECRETO 1630/1992, de 29 de diciembre, por el que se dictan disposiciones para la libre circulación de productos de construcción, en aplicación de la Directiva 89/106/CEE.</w:t>
      </w:r>
    </w:p>
    <w:p w:rsidR="00E93925" w:rsidRPr="003A7544" w:rsidRDefault="00E93925" w:rsidP="00867F7E">
      <w:pPr>
        <w:pStyle w:val="EVMNormal"/>
      </w:pPr>
    </w:p>
    <w:p w:rsidR="00E93925" w:rsidRPr="003A7544" w:rsidRDefault="00E93925" w:rsidP="00867F7E">
      <w:pPr>
        <w:pStyle w:val="EVMNormal"/>
      </w:pPr>
      <w:r w:rsidRPr="003A7544">
        <w:t>B.O.E.    19.08.95</w:t>
      </w:r>
      <w:r w:rsidRPr="003A7544">
        <w:tab/>
        <w:t>LIBRE CIRCULACIÓN  PRODUCTOS DE CONSTRUCCIÓN</w:t>
      </w:r>
    </w:p>
    <w:p w:rsidR="00E93925" w:rsidRPr="003A7544" w:rsidRDefault="00E93925" w:rsidP="00867F7E">
      <w:pPr>
        <w:pStyle w:val="EVMNormal"/>
      </w:pPr>
      <w:r w:rsidRPr="003A7544">
        <w:t>REAL DECRETO 1328/1995, de 28 de julio, por el que se modifica, en aplicación de la Directiva 93/68/CEE, las disposiciones para la libre circulación de productos de construcción, aprobadas por el Real Decreto 1630/1992, de 29 de diciembre.</w:t>
      </w:r>
    </w:p>
    <w:p w:rsidR="00E93925" w:rsidRPr="003A7544" w:rsidRDefault="00E93925" w:rsidP="00867F7E">
      <w:pPr>
        <w:pStyle w:val="EVMNormal"/>
      </w:pPr>
    </w:p>
    <w:p w:rsidR="00E93925" w:rsidRPr="003A7544" w:rsidRDefault="00E93925" w:rsidP="00867F7E">
      <w:pPr>
        <w:pStyle w:val="EVMNormal"/>
      </w:pPr>
      <w:r w:rsidRPr="003A7544">
        <w:t>B.O.E.    07.10.95</w:t>
      </w:r>
      <w:r w:rsidRPr="003A7544">
        <w:tab/>
        <w:t>CORRECCIÓN DE ERRORES LIBRE CIRCULACIÓN  PRODUCTOS DE CONSTRUCCIÓN</w:t>
      </w:r>
    </w:p>
    <w:p w:rsidR="00E93925" w:rsidRPr="003A7544" w:rsidRDefault="00E93925" w:rsidP="00867F7E">
      <w:pPr>
        <w:pStyle w:val="EVMNormal"/>
      </w:pPr>
      <w:r w:rsidRPr="003A7544">
        <w:t>CORRECCIÓN de errores del  REAL DECRETO 1328/1995, de 28 de julio, por el que se modifica, en aplicación de la Directiva 93/68/CEE, las disposiciones para la libre circulación de productos de construcción, aprobadas por el Real Decreto 1630/1992, de 29 de diciembre.</w:t>
      </w:r>
    </w:p>
    <w:p w:rsidR="00E93925" w:rsidRPr="003A7544" w:rsidRDefault="00E93925" w:rsidP="00867F7E">
      <w:pPr>
        <w:pStyle w:val="EVMNormal"/>
      </w:pPr>
    </w:p>
    <w:p w:rsidR="00E93925" w:rsidRPr="003A7544" w:rsidRDefault="00E93925" w:rsidP="00867F7E">
      <w:pPr>
        <w:pStyle w:val="EVMNormal"/>
      </w:pPr>
      <w:r w:rsidRPr="003A7544">
        <w:t>D.O.C.E. 11.02.89</w:t>
      </w:r>
      <w:r w:rsidRPr="003A7544">
        <w:tab/>
        <w:t>PRODUCTOS DE CONSTRUCCIÓN</w:t>
      </w:r>
    </w:p>
    <w:p w:rsidR="00E93925" w:rsidRPr="003A7544" w:rsidRDefault="00E93925" w:rsidP="00867F7E">
      <w:pPr>
        <w:pStyle w:val="EVMNormal"/>
      </w:pPr>
      <w:r w:rsidRPr="003A7544">
        <w:t>DIRECTIVA 89/106/CEE, del Consejo, de 21 de diciembre, relativa a la aproximación de las disposiciones legales, reglamentarias y administrativas de los estados miembros sobre los productos de construcción</w:t>
      </w:r>
    </w:p>
    <w:p w:rsidR="00E93925" w:rsidRPr="003A7544" w:rsidRDefault="00E93925" w:rsidP="00867F7E">
      <w:pPr>
        <w:pStyle w:val="EVMNormal"/>
      </w:pPr>
    </w:p>
    <w:p w:rsidR="00E93925" w:rsidRPr="003A7544" w:rsidRDefault="00E93925" w:rsidP="00867F7E">
      <w:pPr>
        <w:pStyle w:val="EVMNormal"/>
      </w:pPr>
      <w:r w:rsidRPr="003A7544">
        <w:t>D.O.C.E. 30.08.93</w:t>
      </w:r>
      <w:r w:rsidRPr="003A7544">
        <w:tab/>
        <w:t>MODIFICACIÓN DE LA DIRECTIVA 89/106/CEE</w:t>
      </w:r>
    </w:p>
    <w:p w:rsidR="00E93925" w:rsidRPr="003A7544" w:rsidRDefault="00E93925" w:rsidP="00867F7E">
      <w:pPr>
        <w:pStyle w:val="EVMNormal"/>
      </w:pPr>
      <w:r w:rsidRPr="003A7544">
        <w:t>DIRECTIVA 93/68/CEE, del Consejo, de 22 de julio de 1993.</w:t>
      </w:r>
    </w:p>
    <w:p w:rsidR="00E93925" w:rsidRPr="003A7544" w:rsidRDefault="00E93925" w:rsidP="00867F7E">
      <w:pPr>
        <w:pStyle w:val="EVMNormal"/>
      </w:pPr>
    </w:p>
    <w:p w:rsidR="00B310B9" w:rsidRDefault="00B310B9" w:rsidP="00867F7E">
      <w:pPr>
        <w:pStyle w:val="EVMNormal"/>
      </w:pPr>
    </w:p>
    <w:p w:rsidR="00E93925" w:rsidRPr="003A7544" w:rsidRDefault="00EB65EE" w:rsidP="00867F7E">
      <w:pPr>
        <w:pStyle w:val="EVMNormal"/>
      </w:pPr>
      <w:r>
        <w:t>7</w:t>
      </w:r>
      <w:r w:rsidR="009E4E03" w:rsidRPr="003A7544">
        <w:t xml:space="preserve">.1 </w:t>
      </w:r>
      <w:r w:rsidR="00E93925" w:rsidRPr="003A7544">
        <w:t>CEMENTOS</w:t>
      </w:r>
    </w:p>
    <w:p w:rsidR="00E93925" w:rsidRPr="003A7544" w:rsidRDefault="00E93925" w:rsidP="00867F7E">
      <w:pPr>
        <w:pStyle w:val="EVMNormal"/>
      </w:pPr>
    </w:p>
    <w:p w:rsidR="00E93925" w:rsidRPr="003A7544" w:rsidRDefault="00E93925" w:rsidP="00867F7E">
      <w:pPr>
        <w:pStyle w:val="EVMNormal"/>
      </w:pPr>
      <w:r w:rsidRPr="003A7544">
        <w:t>B.O.E.  19.06.08</w:t>
      </w:r>
      <w:r w:rsidRPr="003A7544">
        <w:tab/>
        <w:t>INSTRUCCIÓN PARA LA RECEPCIÓN DE CEMENTOS. (RC-08)</w:t>
      </w:r>
    </w:p>
    <w:p w:rsidR="00E93925" w:rsidRPr="003A7544" w:rsidRDefault="00E93925" w:rsidP="00867F7E">
      <w:pPr>
        <w:pStyle w:val="EVMNormal"/>
      </w:pPr>
      <w:r w:rsidRPr="003A7544">
        <w:t>REAL DECRETO 956/2008, de 6 de junio, por el que se aprueba la instrucción para la recepción de cementos (RC-08) del Ministerio de la Presidencia.</w:t>
      </w:r>
    </w:p>
    <w:p w:rsidR="00E93925" w:rsidRPr="003A7544" w:rsidRDefault="00E93925" w:rsidP="00867F7E">
      <w:pPr>
        <w:pStyle w:val="EVMNormal"/>
      </w:pPr>
      <w:r w:rsidRPr="003A7544">
        <w:tab/>
      </w:r>
      <w:r w:rsidRPr="003A7544">
        <w:tab/>
      </w:r>
      <w:r w:rsidRPr="003A7544">
        <w:tab/>
      </w:r>
      <w:r w:rsidRPr="003A7544">
        <w:tab/>
      </w:r>
    </w:p>
    <w:p w:rsidR="00E93925" w:rsidRPr="003A7544" w:rsidRDefault="00E93925" w:rsidP="00867F7E">
      <w:pPr>
        <w:pStyle w:val="EVMNormal"/>
      </w:pPr>
      <w:r w:rsidRPr="003A7544">
        <w:t>B.O.E.   25.01.89</w:t>
      </w:r>
      <w:r w:rsidRPr="003A7544">
        <w:tab/>
        <w:t>CERTIFICACIÓN DE CONFORMIDAD A NORMAS COMO ALTERNATIVA DE LA HOMOLOGACIÓN DE LOS CEMENTOS PARA LA FABRICACIÓN DE HORMIGONES Y MORTEROS PARA TODO TIPO DE OBRAS Y PRODUCTOS PREFABRICADOS</w:t>
      </w:r>
    </w:p>
    <w:p w:rsidR="00E93925" w:rsidRPr="003A7544" w:rsidRDefault="00E93925" w:rsidP="00867F7E">
      <w:pPr>
        <w:pStyle w:val="EVMNormal"/>
      </w:pPr>
      <w:r w:rsidRPr="003A7544">
        <w:t xml:space="preserve">ORDEN de 17 de enero de 1989, por la que se establece la certificación de conformidad a normas como alternativa de la homologación de los cementos para </w:t>
      </w:r>
      <w:r w:rsidRPr="003A7544">
        <w:lastRenderedPageBreak/>
        <w:t>la fabricación de hormigones y morteros para todo tipo de obras y productos prefabricados, del Ministerio de Industria  y Energía.</w:t>
      </w:r>
    </w:p>
    <w:p w:rsidR="00E93925" w:rsidRPr="003A7544" w:rsidRDefault="00E93925" w:rsidP="00867F7E">
      <w:pPr>
        <w:pStyle w:val="EVMNormal"/>
      </w:pPr>
    </w:p>
    <w:p w:rsidR="00E93925" w:rsidRPr="003A7544" w:rsidRDefault="00E93925" w:rsidP="00867F7E">
      <w:pPr>
        <w:pStyle w:val="EVMNormal"/>
      </w:pPr>
      <w:r w:rsidRPr="003A7544">
        <w:t>B.O.E.  04.11.88</w:t>
      </w:r>
      <w:r w:rsidRPr="003A7544">
        <w:tab/>
        <w:t>DECLARACIÓN DE LA OBLIGATORIEDAD DE HOMOLOGACIÓN DE LOS CEMENTOS PARA LA FABRICACIÓN DE HORMIGONES Y MORTEROS PARA TODO TIPO DE OBRAS Y PRODUCTOS PREFABRICADOS</w:t>
      </w:r>
    </w:p>
    <w:p w:rsidR="00E93925" w:rsidRPr="003A7544" w:rsidRDefault="00E93925" w:rsidP="00867F7E">
      <w:pPr>
        <w:pStyle w:val="EVMNormal"/>
      </w:pPr>
      <w:r w:rsidRPr="003A7544">
        <w:t xml:space="preserve">REAL DECRETO 1313/1988, de 28 de octubre, por el que se declara obligatoria la homologación de los cementos para la fabricación de hormigones y morteros para todo tipo de obras y productos prefabricados, del Ministerio de Industria y Energía. </w:t>
      </w:r>
      <w:r w:rsidRPr="003A7544">
        <w:tab/>
      </w:r>
    </w:p>
    <w:p w:rsidR="00E93925" w:rsidRPr="003A7544" w:rsidRDefault="00E93925" w:rsidP="00867F7E">
      <w:pPr>
        <w:pStyle w:val="EVMNormal"/>
      </w:pPr>
      <w:r w:rsidRPr="003A7544">
        <w:t>Modificaciones y correcciones posteriores.</w:t>
      </w:r>
    </w:p>
    <w:p w:rsidR="00E93925" w:rsidRPr="003A7544" w:rsidRDefault="00E93925" w:rsidP="00867F7E">
      <w:pPr>
        <w:pStyle w:val="EVMNormal"/>
      </w:pPr>
    </w:p>
    <w:p w:rsidR="00B310B9" w:rsidRDefault="00B310B9" w:rsidP="00484715">
      <w:pPr>
        <w:pStyle w:val="EVMNormal"/>
        <w:jc w:val="right"/>
      </w:pPr>
    </w:p>
    <w:p w:rsidR="00B310B9" w:rsidRDefault="00B310B9" w:rsidP="00484715">
      <w:pPr>
        <w:pStyle w:val="EVMNormal"/>
        <w:jc w:val="right"/>
      </w:pPr>
    </w:p>
    <w:p w:rsidR="00BD3B85" w:rsidRPr="00FA7DD0" w:rsidRDefault="00BD3B85" w:rsidP="00484715">
      <w:pPr>
        <w:pStyle w:val="EVMNormal"/>
        <w:jc w:val="right"/>
      </w:pPr>
      <w:r w:rsidRPr="00FA7DD0">
        <w:t xml:space="preserve">En Santa Cruz de Tenerife a </w:t>
      </w:r>
      <w:r w:rsidR="00303051">
        <w:t>13</w:t>
      </w:r>
      <w:r w:rsidRPr="00FA7DD0">
        <w:t xml:space="preserve"> de </w:t>
      </w:r>
      <w:r w:rsidR="00B310B9">
        <w:t>agosto</w:t>
      </w:r>
      <w:r w:rsidRPr="00FA7DD0">
        <w:t xml:space="preserve"> de 2015</w:t>
      </w:r>
    </w:p>
    <w:p w:rsidR="00E93925" w:rsidRPr="003A7544" w:rsidRDefault="00E93925" w:rsidP="00484715">
      <w:pPr>
        <w:pStyle w:val="EVMNormal"/>
        <w:jc w:val="right"/>
      </w:pPr>
    </w:p>
    <w:p w:rsidR="00E93925" w:rsidRDefault="00BB295E" w:rsidP="00484715">
      <w:pPr>
        <w:pStyle w:val="EVMNormal"/>
        <w:jc w:val="right"/>
      </w:pPr>
      <w:r>
        <w:t>Manuel Pérez Baena,</w:t>
      </w:r>
    </w:p>
    <w:p w:rsidR="00BB295E" w:rsidRPr="003A7544" w:rsidRDefault="00BB295E" w:rsidP="00484715">
      <w:pPr>
        <w:pStyle w:val="EVMNormal"/>
        <w:jc w:val="right"/>
      </w:pPr>
      <w:proofErr w:type="gramStart"/>
      <w:r>
        <w:t>en</w:t>
      </w:r>
      <w:proofErr w:type="gramEnd"/>
      <w:r>
        <w:t xml:space="preserve"> representación de EVM Servicios Profesionales, S.L.P.</w:t>
      </w:r>
    </w:p>
    <w:p w:rsidR="00E93925" w:rsidRPr="003A7544" w:rsidRDefault="00E93925" w:rsidP="00867F7E">
      <w:pPr>
        <w:pStyle w:val="EVMNormal"/>
      </w:pPr>
    </w:p>
    <w:p w:rsidR="001C6605" w:rsidRDefault="001C6605" w:rsidP="004B0257">
      <w:pPr>
        <w:pStyle w:val="EVMSubapartado2"/>
        <w:jc w:val="right"/>
      </w:pPr>
    </w:p>
    <w:p w:rsidR="001C6605" w:rsidRDefault="001C6605">
      <w:pPr>
        <w:spacing w:after="0" w:line="240" w:lineRule="auto"/>
        <w:rPr>
          <w:rFonts w:ascii="TradeGothic" w:eastAsiaTheme="minorHAnsi" w:hAnsi="TradeGothic" w:cstheme="minorBidi"/>
          <w:sz w:val="24"/>
          <w:szCs w:val="18"/>
          <w:lang w:eastAsia="es-ES"/>
        </w:rPr>
      </w:pPr>
      <w:r>
        <w:br w:type="page"/>
      </w:r>
    </w:p>
    <w:p w:rsidR="00E93925" w:rsidRPr="003A7544" w:rsidRDefault="00E93925" w:rsidP="00CD505A">
      <w:pPr>
        <w:pStyle w:val="EVMSubapartado2"/>
      </w:pPr>
      <w:bookmarkStart w:id="11" w:name="_Toc427573601"/>
      <w:r w:rsidRPr="003A7544">
        <w:lastRenderedPageBreak/>
        <w:t xml:space="preserve">1.8 </w:t>
      </w:r>
      <w:r w:rsidR="00A63FB1">
        <w:t>PRESTACIONES EN RELACIÓN CON</w:t>
      </w:r>
      <w:r w:rsidRPr="003A7544">
        <w:t xml:space="preserve"> EXIGENCIAS BÁSICAS DEL CTE:</w:t>
      </w:r>
      <w:bookmarkEnd w:id="11"/>
    </w:p>
    <w:p w:rsidR="00E93925" w:rsidRPr="003A7544" w:rsidRDefault="00E93925" w:rsidP="00867F7E">
      <w:pPr>
        <w:pStyle w:val="EVMNormal"/>
      </w:pPr>
      <w:r w:rsidRPr="003A7544">
        <w:t>EXIGENCIAS BÁSICAS DE SEGURIDAD ESTRUCTURAL (SE):</w:t>
      </w:r>
    </w:p>
    <w:p w:rsidR="00E93925" w:rsidRPr="003A7544" w:rsidRDefault="00E93925" w:rsidP="00867F7E">
      <w:pPr>
        <w:pStyle w:val="EVMNormal"/>
      </w:pPr>
    </w:p>
    <w:p w:rsidR="00E93925" w:rsidRPr="003A7544" w:rsidRDefault="00E93925" w:rsidP="00867F7E">
      <w:pPr>
        <w:pStyle w:val="EVMNormal"/>
      </w:pPr>
      <w:r w:rsidRPr="003A7544">
        <w:t>EXIGENCIA BÁSICA SE1: Resistencia y estabilidad</w:t>
      </w:r>
    </w:p>
    <w:p w:rsidR="00E93925" w:rsidRDefault="00B13134" w:rsidP="00867F7E">
      <w:pPr>
        <w:pStyle w:val="EVMNormal"/>
      </w:pPr>
      <w:r>
        <w:t>El edificio objeto del presente proyecto</w:t>
      </w:r>
      <w:r w:rsidR="00E93925" w:rsidRPr="003A7544">
        <w:t xml:space="preserve"> dispone de resistencia y estabilidad suficientes para que en ella no se generen riesgos indebidos, manteniéndose dicha resistencia y estabilidad frente a las acciones e influencias previsibles durante las fases de construcción y usos previstos, y para que un evento extraordinario no produzca consecuencias desproporcionadas. Facilita el mantenimiento previsto.</w:t>
      </w:r>
    </w:p>
    <w:p w:rsidR="00A63FB1" w:rsidRPr="003A7544" w:rsidRDefault="00A63FB1" w:rsidP="00867F7E">
      <w:pPr>
        <w:pStyle w:val="EVMNormal"/>
      </w:pPr>
    </w:p>
    <w:p w:rsidR="00E93925" w:rsidRPr="003A7544" w:rsidRDefault="00E93925" w:rsidP="00867F7E">
      <w:pPr>
        <w:pStyle w:val="EVMNormal"/>
      </w:pPr>
      <w:r w:rsidRPr="003A7544">
        <w:t>EXIGENCIA BÁSICA SE2: Aptitud al servicio</w:t>
      </w:r>
    </w:p>
    <w:p w:rsidR="00E93925" w:rsidRPr="003A7544" w:rsidRDefault="00577B7F" w:rsidP="00867F7E">
      <w:pPr>
        <w:pStyle w:val="EVMNormal"/>
      </w:pPr>
      <w:r w:rsidRPr="003A7544">
        <w:t xml:space="preserve">En </w:t>
      </w:r>
      <w:r w:rsidR="00B13134">
        <w:t>el edificio objeto del presente proyecto</w:t>
      </w:r>
      <w:r w:rsidR="00E93925" w:rsidRPr="003A7544">
        <w:t xml:space="preserve"> no se producirán deformaciones inadmisibles, y los comportamientos dinámicos y las degradaciones o anomalías inadmisibles quedan limitadas a un nivel aceptable de probabilidad.</w:t>
      </w:r>
    </w:p>
    <w:p w:rsidR="00E93925" w:rsidRPr="003A7544" w:rsidRDefault="00E93925" w:rsidP="00867F7E">
      <w:pPr>
        <w:pStyle w:val="EVMNormal"/>
      </w:pPr>
    </w:p>
    <w:p w:rsidR="00E93925" w:rsidRPr="003A7544" w:rsidRDefault="00E93925" w:rsidP="00867F7E">
      <w:pPr>
        <w:pStyle w:val="EVMNormal"/>
      </w:pPr>
      <w:r w:rsidRPr="003A7544">
        <w:t>EXIGENCIAS BÁSICAS DE SEGURIDAD EN CASO DE INCENDIO (SI):</w:t>
      </w:r>
    </w:p>
    <w:p w:rsidR="004D601E" w:rsidRDefault="004D601E" w:rsidP="00867F7E">
      <w:pPr>
        <w:pStyle w:val="EVMNormal"/>
      </w:pPr>
    </w:p>
    <w:p w:rsidR="00233A17" w:rsidRDefault="00233A17" w:rsidP="00233A17">
      <w:pPr>
        <w:pStyle w:val="EVMNormal"/>
      </w:pPr>
      <w:r>
        <w:t>EXIGENCIA BÁSICA SI 1: Propagación interior.</w:t>
      </w:r>
    </w:p>
    <w:p w:rsidR="00233A17" w:rsidRPr="003A7544" w:rsidRDefault="00233A17" w:rsidP="00233A17">
      <w:pPr>
        <w:pStyle w:val="EVMNormal"/>
      </w:pPr>
      <w:r>
        <w:t>El edificio objeto del presente proyecto garantiza la limitación del riesgo de propagación de un incendio por su interior, así como a otros edificios colindantes.</w:t>
      </w:r>
      <w:r w:rsidRPr="00233A17">
        <w:t xml:space="preserve"> </w:t>
      </w:r>
      <w:r>
        <w:t>La justificación de esta exigencia se encuentra en el Documento 2. Memoria de Instalaciones.</w:t>
      </w:r>
    </w:p>
    <w:p w:rsidR="00233A17" w:rsidRDefault="00233A17" w:rsidP="00233A17">
      <w:pPr>
        <w:pStyle w:val="EVMNormal"/>
      </w:pPr>
    </w:p>
    <w:p w:rsidR="00233A17" w:rsidRDefault="00233A17" w:rsidP="00233A17">
      <w:pPr>
        <w:pStyle w:val="EVMNormal"/>
      </w:pPr>
      <w:r>
        <w:t>EXIGENCIA BÁSICA SI 2: Propagación exterior.</w:t>
      </w:r>
    </w:p>
    <w:p w:rsidR="00233A17" w:rsidRDefault="00233A17" w:rsidP="00233A17">
      <w:pPr>
        <w:pStyle w:val="EVMNormal"/>
      </w:pPr>
      <w:r>
        <w:t>El edificio objeto del presente proyecto garantiza la limitación del riesgo de propagación de un incendio por el exterior del mismo, así como a otros edificios.</w:t>
      </w:r>
      <w:r w:rsidR="001C228A">
        <w:t xml:space="preserve"> La justificación de esta exigencia se encuentra en el Documento 2. Memoria de Instalaciones.</w:t>
      </w:r>
    </w:p>
    <w:p w:rsidR="00233A17" w:rsidRDefault="00233A17" w:rsidP="00233A17">
      <w:pPr>
        <w:pStyle w:val="EVMNormal"/>
      </w:pPr>
    </w:p>
    <w:p w:rsidR="00233A17" w:rsidRDefault="00233A17" w:rsidP="00233A17">
      <w:pPr>
        <w:pStyle w:val="EVMNormal"/>
      </w:pPr>
      <w:r>
        <w:t>EXIGENCIA BÁSICA SI 3: Evacuación de ocupantes.</w:t>
      </w:r>
    </w:p>
    <w:p w:rsidR="00233A17" w:rsidRDefault="00233A17" w:rsidP="00233A17">
      <w:pPr>
        <w:pStyle w:val="EVMNormal"/>
      </w:pPr>
      <w:r>
        <w:t>El edificio dispone de los medios de evacuación adecuados para que los ocupantes puedan abandonar el mismo o alcanzar un lugar seguro dentro del mismo en condiciones de seguridad.</w:t>
      </w:r>
      <w:r w:rsidR="001C228A">
        <w:t xml:space="preserve"> La justificación de esta exigencia se encuentra en el Documento 2. Memoria de Instalaciones.</w:t>
      </w:r>
      <w:r>
        <w:tab/>
      </w:r>
    </w:p>
    <w:p w:rsidR="00233A17" w:rsidRDefault="00233A17" w:rsidP="00233A17">
      <w:pPr>
        <w:pStyle w:val="EVMNormal"/>
      </w:pPr>
      <w:r>
        <w:tab/>
      </w:r>
    </w:p>
    <w:p w:rsidR="001C228A" w:rsidRDefault="001C228A" w:rsidP="00233A17">
      <w:pPr>
        <w:pStyle w:val="EVMNormal"/>
      </w:pPr>
    </w:p>
    <w:p w:rsidR="001C228A" w:rsidRDefault="001C228A" w:rsidP="00233A17">
      <w:pPr>
        <w:pStyle w:val="EVMNormal"/>
      </w:pPr>
    </w:p>
    <w:p w:rsidR="00233A17" w:rsidRDefault="00233A17" w:rsidP="00233A17">
      <w:pPr>
        <w:pStyle w:val="EVMNormal"/>
      </w:pPr>
      <w:r>
        <w:lastRenderedPageBreak/>
        <w:t>EXIGENCIA BÁSICA SI 4: Instalaciones de protección contra incendios.</w:t>
      </w:r>
    </w:p>
    <w:p w:rsidR="00233A17" w:rsidRDefault="00233A17" w:rsidP="00233A17">
      <w:pPr>
        <w:pStyle w:val="EVMNormal"/>
      </w:pPr>
      <w:r>
        <w:t>El edificio dispone de los equipos e instalaciones exigidos en función de su uso y condición para hacer posible la detección, el control y la extinción de un incendio, así como la transmisión de la alarma a los ocupantes.</w:t>
      </w:r>
      <w:r>
        <w:tab/>
      </w:r>
      <w:r w:rsidR="001C228A">
        <w:t>La justificación de esta exigencia se encuentra en el Documento 2. Memoria de Instalaciones.</w:t>
      </w:r>
    </w:p>
    <w:p w:rsidR="00233A17" w:rsidRDefault="00233A17" w:rsidP="00233A17">
      <w:pPr>
        <w:pStyle w:val="EVMNormal"/>
      </w:pPr>
    </w:p>
    <w:p w:rsidR="00233A17" w:rsidRDefault="00233A17" w:rsidP="00233A17">
      <w:pPr>
        <w:pStyle w:val="EVMNormal"/>
      </w:pPr>
      <w:r>
        <w:t>EXIGENCIA BÁSICA SI 5: Intervención de bomberos.</w:t>
      </w:r>
    </w:p>
    <w:p w:rsidR="00233A17" w:rsidRDefault="00233A17" w:rsidP="00233A17">
      <w:pPr>
        <w:pStyle w:val="EVMNormal"/>
      </w:pPr>
      <w:r>
        <w:t>El edificio cumple las condiciones que le son exigidas para facilitar la intervención de los equipos de rescate y de extinción de incendios.</w:t>
      </w:r>
    </w:p>
    <w:p w:rsidR="00233A17" w:rsidRDefault="00233A17" w:rsidP="00233A17">
      <w:pPr>
        <w:pStyle w:val="EVMNormal"/>
      </w:pPr>
    </w:p>
    <w:p w:rsidR="00233A17" w:rsidRDefault="00233A17" w:rsidP="00233A17">
      <w:pPr>
        <w:pStyle w:val="EVMNormal"/>
      </w:pPr>
      <w:r>
        <w:t>EXIGENCIA BÁSICA SI 6: Resistencia al fuego de la estructura.</w:t>
      </w:r>
    </w:p>
    <w:p w:rsidR="00233A17" w:rsidRDefault="00233A17" w:rsidP="00233A17">
      <w:pPr>
        <w:pStyle w:val="EVMNormal"/>
      </w:pPr>
      <w:r>
        <w:t>La estructura portante ha sido proyectada para que mantenga la resistencia al fuego exigida durante el tiempo necesario para que puedan llevarse a cabo las exigencias básicas anteriores.</w:t>
      </w:r>
    </w:p>
    <w:p w:rsidR="00E93925" w:rsidRPr="003A7544" w:rsidRDefault="00E93925" w:rsidP="00233A17">
      <w:pPr>
        <w:pStyle w:val="revisar"/>
      </w:pPr>
      <w:r w:rsidRPr="003A7544">
        <w:tab/>
      </w:r>
    </w:p>
    <w:p w:rsidR="00E93925" w:rsidRPr="003A7544" w:rsidRDefault="00E93925" w:rsidP="00867F7E">
      <w:pPr>
        <w:pStyle w:val="EVMNormal"/>
      </w:pPr>
      <w:r w:rsidRPr="003A7544">
        <w:t>EXIGENCIAS BÁSICAS DE SEGURIDAD DE UTILIZACIÓN Y ACCESIBILIDAD (SUA):</w:t>
      </w:r>
    </w:p>
    <w:p w:rsidR="00E93925" w:rsidRPr="003A7544" w:rsidRDefault="00E93925" w:rsidP="00867F7E">
      <w:pPr>
        <w:pStyle w:val="EVMNormal"/>
      </w:pPr>
      <w:r w:rsidRPr="003A7544">
        <w:tab/>
      </w:r>
    </w:p>
    <w:p w:rsidR="00B162C4" w:rsidRDefault="00E93925" w:rsidP="00867F7E">
      <w:pPr>
        <w:pStyle w:val="EVMNormal"/>
      </w:pPr>
      <w:r w:rsidRPr="003A7544">
        <w:t>EXIGENCIA BÁSICA SUA 1: Seguridad frente al riesgo de caídas.</w:t>
      </w:r>
      <w:r w:rsidRPr="003A7544">
        <w:tab/>
      </w:r>
    </w:p>
    <w:p w:rsidR="00E93925" w:rsidRPr="003A7544" w:rsidRDefault="00E93925" w:rsidP="00867F7E">
      <w:pPr>
        <w:pStyle w:val="EVMNormal"/>
      </w:pPr>
      <w:r w:rsidRPr="003A7544">
        <w:tab/>
      </w:r>
    </w:p>
    <w:p w:rsidR="00E93925" w:rsidRPr="003A7544" w:rsidRDefault="009D18E4" w:rsidP="00867F7E">
      <w:pPr>
        <w:pStyle w:val="EVMNormal"/>
      </w:pPr>
      <w:r w:rsidRPr="003A7544">
        <w:t>- Está</w:t>
      </w:r>
      <w:r w:rsidR="00E93925" w:rsidRPr="003A7544">
        <w:t xml:space="preserve"> limitado el riesgo de caída de los usuarios.</w:t>
      </w:r>
    </w:p>
    <w:p w:rsidR="00E93925" w:rsidRPr="003A7544" w:rsidRDefault="00E93925" w:rsidP="00867F7E">
      <w:pPr>
        <w:pStyle w:val="EVMNormal"/>
      </w:pPr>
      <w:r w:rsidRPr="003A7544">
        <w:t>- Los suelos favorecen que las personas no resbalen, tropiecen o sea dificultosa su movilidad.</w:t>
      </w:r>
    </w:p>
    <w:p w:rsidR="00E93925" w:rsidRPr="003A7544" w:rsidRDefault="00E93925" w:rsidP="00867F7E">
      <w:pPr>
        <w:pStyle w:val="EVMNormal"/>
      </w:pPr>
      <w:r w:rsidRPr="003A7544">
        <w:t>- Está limitado el riesgo de caída en huecos, en cambios de nivel, en escaleras y en rampas.</w:t>
      </w:r>
    </w:p>
    <w:p w:rsidR="00E93925" w:rsidRDefault="00E93925" w:rsidP="00867F7E">
      <w:pPr>
        <w:pStyle w:val="EVMNormal"/>
      </w:pPr>
      <w:r w:rsidRPr="003A7544">
        <w:t>- Se facilita que la limpieza de los acristalamientos puede realizarse en condiciones de seguridad.</w:t>
      </w:r>
    </w:p>
    <w:p w:rsidR="004D7606" w:rsidRPr="003A7544" w:rsidRDefault="004D7606" w:rsidP="00867F7E">
      <w:pPr>
        <w:pStyle w:val="EVMNormal"/>
      </w:pPr>
    </w:p>
    <w:p w:rsidR="00E93925" w:rsidRDefault="00E93925" w:rsidP="00867F7E">
      <w:pPr>
        <w:pStyle w:val="EVMNormal"/>
      </w:pPr>
      <w:r w:rsidRPr="003A7544">
        <w:t>EXIGENCIA BÁSICA SUA 2: Seguridad frente al riesgo de impacto o de atrapamiento.</w:t>
      </w:r>
    </w:p>
    <w:p w:rsidR="00B162C4" w:rsidRPr="003A7544" w:rsidRDefault="00B162C4" w:rsidP="00867F7E">
      <w:pPr>
        <w:pStyle w:val="EVMNormal"/>
      </w:pPr>
    </w:p>
    <w:p w:rsidR="00E93925" w:rsidRDefault="00E93925" w:rsidP="00867F7E">
      <w:pPr>
        <w:pStyle w:val="EVMNormal"/>
      </w:pPr>
      <w:r w:rsidRPr="003A7544">
        <w:t>El diseño adecuado de los elemento</w:t>
      </w:r>
      <w:r w:rsidR="009D18E4" w:rsidRPr="003A7544">
        <w:t xml:space="preserve">s fijos y móviles </w:t>
      </w:r>
      <w:r w:rsidR="004D7606">
        <w:t xml:space="preserve">del edificio </w:t>
      </w:r>
      <w:r w:rsidRPr="003A7544">
        <w:t>garantiza que el riesgo de que los usuarios puedan sufrir impacto o atrapamiento con ellos, quede limitado a condiciones de seguridad.</w:t>
      </w:r>
    </w:p>
    <w:p w:rsidR="00B162C4" w:rsidRPr="003A7544" w:rsidRDefault="00B162C4" w:rsidP="00867F7E">
      <w:pPr>
        <w:pStyle w:val="EVMNormal"/>
      </w:pPr>
    </w:p>
    <w:p w:rsidR="00E93925" w:rsidRDefault="00E93925" w:rsidP="00867F7E">
      <w:pPr>
        <w:pStyle w:val="EVMNormal"/>
      </w:pPr>
      <w:r w:rsidRPr="003A7544">
        <w:t>EXIGENCIA BÁSICA SUA 3: Seguridad frente al riesgo de aprisionamiento.</w:t>
      </w:r>
    </w:p>
    <w:p w:rsidR="00B162C4" w:rsidRPr="003A7544" w:rsidRDefault="00B162C4" w:rsidP="00867F7E">
      <w:pPr>
        <w:pStyle w:val="EVMNormal"/>
      </w:pPr>
    </w:p>
    <w:p w:rsidR="00E93925" w:rsidRDefault="00FD02F2" w:rsidP="00867F7E">
      <w:pPr>
        <w:pStyle w:val="EVMNormal"/>
      </w:pPr>
      <w:r>
        <w:t>El edificio</w:t>
      </w:r>
      <w:r w:rsidR="009D18E4" w:rsidRPr="003A7544">
        <w:t xml:space="preserve"> ha sido proyectad</w:t>
      </w:r>
      <w:r>
        <w:t>o</w:t>
      </w:r>
      <w:r w:rsidR="00E93925" w:rsidRPr="003A7544">
        <w:t xml:space="preserve"> para limitar la posibilidad de que los usuarios puedan quedar accidentalmente aprisionados en recintos.</w:t>
      </w:r>
    </w:p>
    <w:p w:rsidR="00B162C4" w:rsidRPr="003A7544" w:rsidRDefault="00B162C4" w:rsidP="00867F7E">
      <w:pPr>
        <w:pStyle w:val="EVMNormal"/>
      </w:pPr>
    </w:p>
    <w:p w:rsidR="00E93925" w:rsidRDefault="00E93925" w:rsidP="00867F7E">
      <w:pPr>
        <w:pStyle w:val="EVMNormal"/>
      </w:pPr>
      <w:r w:rsidRPr="003A7544">
        <w:t>EXIGENCIA BÁSICA SUA 4: Seguridad frente al riesgo causado por iluminación inadecuada.</w:t>
      </w:r>
    </w:p>
    <w:p w:rsidR="00B162C4" w:rsidRPr="003A7544" w:rsidRDefault="00B162C4" w:rsidP="00867F7E">
      <w:pPr>
        <w:pStyle w:val="EVMNormal"/>
      </w:pPr>
    </w:p>
    <w:p w:rsidR="00E93925" w:rsidRDefault="00E93925" w:rsidP="00867F7E">
      <w:pPr>
        <w:pStyle w:val="EVMNormal"/>
      </w:pPr>
      <w:r w:rsidRPr="003A7544">
        <w:t>La iluminación propuesta</w:t>
      </w:r>
      <w:r w:rsidR="00E520BB">
        <w:t xml:space="preserve"> </w:t>
      </w:r>
      <w:r w:rsidRPr="003A7544">
        <w:t>garantiza que el riesgo de que los usuarios sufran daños debidos a la misma, tanto en las zonas de circulación exteriores como en las interiores, esté limitado, incluso en caso de emergencia o de fallo del alumbrado normal.</w:t>
      </w:r>
    </w:p>
    <w:p w:rsidR="00B162C4" w:rsidRPr="003A7544" w:rsidRDefault="00B162C4" w:rsidP="00867F7E">
      <w:pPr>
        <w:pStyle w:val="EVMNormal"/>
      </w:pPr>
    </w:p>
    <w:p w:rsidR="00E93925" w:rsidRDefault="00E93925" w:rsidP="00867F7E">
      <w:pPr>
        <w:pStyle w:val="EVMNormal"/>
      </w:pPr>
      <w:r w:rsidRPr="003A7544">
        <w:t>EXIGENCIA BÁSICA SUA 5: Seguridad frente al riesgo causado por situaciones con alta ocupación.</w:t>
      </w:r>
    </w:p>
    <w:p w:rsidR="00B162C4" w:rsidRPr="003A7544" w:rsidRDefault="00B162C4" w:rsidP="00867F7E">
      <w:pPr>
        <w:pStyle w:val="EVMNormal"/>
      </w:pPr>
    </w:p>
    <w:p w:rsidR="00E93925" w:rsidRDefault="003E1F2F" w:rsidP="00867F7E">
      <w:pPr>
        <w:pStyle w:val="EVMNormal"/>
      </w:pPr>
      <w:r w:rsidRPr="003E1F2F">
        <w:t>El uso y la capacidad del edificio objeto de este proyecto garantizan la imposibilidad de riesgo causado por situaciones de alta ocupación.</w:t>
      </w:r>
      <w:r w:rsidR="00E93925" w:rsidRPr="003A7544">
        <w:tab/>
      </w:r>
    </w:p>
    <w:p w:rsidR="00B162C4" w:rsidRPr="003A7544" w:rsidRDefault="00B162C4" w:rsidP="00867F7E">
      <w:pPr>
        <w:pStyle w:val="EVMNormal"/>
      </w:pPr>
    </w:p>
    <w:p w:rsidR="00E93925" w:rsidRDefault="00E93925" w:rsidP="00867F7E">
      <w:pPr>
        <w:pStyle w:val="EVMNormal"/>
      </w:pPr>
      <w:r w:rsidRPr="003A7544">
        <w:t>EXIGENCIA BÁSICA SUA 6: Seguridad frente al riesgo de ahogamiento.</w:t>
      </w:r>
    </w:p>
    <w:p w:rsidR="00B162C4" w:rsidRPr="003A7544" w:rsidRDefault="00B162C4" w:rsidP="00867F7E">
      <w:pPr>
        <w:pStyle w:val="EVMNormal"/>
      </w:pPr>
    </w:p>
    <w:p w:rsidR="003E1F2F" w:rsidRDefault="003E1F2F" w:rsidP="00867F7E">
      <w:pPr>
        <w:pStyle w:val="EVMNormal"/>
      </w:pPr>
      <w:r w:rsidRPr="003E1F2F">
        <w:t>El riesgo de caída que pueda derivar en ahogamiento en piscinas, depósitos, pozos o similares, queda limitado mediante los elementos que se exigen para restringir el acceso a los mismo</w:t>
      </w:r>
      <w:r>
        <w:t>s</w:t>
      </w:r>
      <w:r w:rsidRPr="003E1F2F">
        <w:t xml:space="preserve">. </w:t>
      </w:r>
    </w:p>
    <w:p w:rsidR="00B162C4" w:rsidRDefault="00B162C4" w:rsidP="00867F7E">
      <w:pPr>
        <w:pStyle w:val="EVMNormal"/>
      </w:pPr>
    </w:p>
    <w:p w:rsidR="00E93925" w:rsidRDefault="00E93925" w:rsidP="00867F7E">
      <w:pPr>
        <w:pStyle w:val="EVMNormal"/>
      </w:pPr>
      <w:r w:rsidRPr="003A7544">
        <w:t>EXIGENCIA BÁSICA SUA 7: Seguridad frente al riesgo causado por vehículos en movimiento.</w:t>
      </w:r>
    </w:p>
    <w:p w:rsidR="00B162C4" w:rsidRPr="003A7544" w:rsidRDefault="00B162C4" w:rsidP="00867F7E">
      <w:pPr>
        <w:pStyle w:val="EVMNormal"/>
      </w:pPr>
    </w:p>
    <w:p w:rsidR="00E96D68" w:rsidRDefault="00DC0002" w:rsidP="00867F7E">
      <w:pPr>
        <w:pStyle w:val="EVMNormal"/>
      </w:pPr>
      <w:r>
        <w:t xml:space="preserve">No procede </w:t>
      </w:r>
      <w:r w:rsidR="003E1F2F">
        <w:t>por las características de la edificación.</w:t>
      </w:r>
    </w:p>
    <w:p w:rsidR="00B162C4" w:rsidRDefault="00B162C4" w:rsidP="00867F7E">
      <w:pPr>
        <w:pStyle w:val="EVMNormal"/>
      </w:pPr>
    </w:p>
    <w:p w:rsidR="00E93925" w:rsidRDefault="00E93925" w:rsidP="00867F7E">
      <w:pPr>
        <w:pStyle w:val="EVMNormal"/>
      </w:pPr>
      <w:r w:rsidRPr="003A7544">
        <w:t>EXIGENCIA BÁSICA SUA 8: Seguridad frente al riesgo relacionado con la acción del rayo.</w:t>
      </w:r>
    </w:p>
    <w:p w:rsidR="00B162C4" w:rsidRPr="003A7544" w:rsidRDefault="00B162C4" w:rsidP="00867F7E">
      <w:pPr>
        <w:pStyle w:val="EVMNormal"/>
      </w:pPr>
    </w:p>
    <w:p w:rsidR="001B0499" w:rsidRDefault="001B0499" w:rsidP="00867F7E">
      <w:pPr>
        <w:pStyle w:val="EVMNormal"/>
      </w:pPr>
      <w:r w:rsidRPr="001B0499">
        <w:t>La obligación de cumplir la exigencia básica SUA 8 “Protección frente al riesgo causado por la acción del rayo”</w:t>
      </w:r>
      <w:r>
        <w:t xml:space="preserve"> </w:t>
      </w:r>
      <w:r w:rsidRPr="001B0499">
        <w:t>es atribuible al edificio en su conj</w:t>
      </w:r>
      <w:r>
        <w:t xml:space="preserve">unto, en la forma que el propio </w:t>
      </w:r>
      <w:r w:rsidRPr="001B0499">
        <w:t>CTE determina.</w:t>
      </w:r>
    </w:p>
    <w:p w:rsidR="00B162C4" w:rsidRPr="001B0499" w:rsidRDefault="00B162C4" w:rsidP="00867F7E">
      <w:pPr>
        <w:pStyle w:val="EVMNormal"/>
      </w:pPr>
    </w:p>
    <w:p w:rsidR="001B0499" w:rsidRDefault="001B0499" w:rsidP="00867F7E">
      <w:pPr>
        <w:pStyle w:val="EVMNormal"/>
      </w:pPr>
      <w:r w:rsidRPr="001B0499">
        <w:t>En principio, a un edificio construido en fecha anterior a</w:t>
      </w:r>
      <w:r>
        <w:t xml:space="preserve"> la entrada en vigor del CTE no </w:t>
      </w:r>
      <w:r w:rsidRPr="001B0499">
        <w:t>se le aplica retroactivamente</w:t>
      </w:r>
      <w:r>
        <w:t xml:space="preserve"> </w:t>
      </w:r>
      <w:r w:rsidRPr="001B0499">
        <w:t>éste pero, cuando se realicen obras de reforma en dicho edificio, el documento básico DB SUA debe</w:t>
      </w:r>
      <w:r>
        <w:t xml:space="preserve"> </w:t>
      </w:r>
      <w:r w:rsidRPr="001B0499">
        <w:t>aplicarse a los elementos del edificio modificados por la reforma, siempre que ello suponga una mayor adecuación</w:t>
      </w:r>
      <w:r>
        <w:t xml:space="preserve"> </w:t>
      </w:r>
      <w:r w:rsidRPr="001B0499">
        <w:t>a las condiciones del propio DB (punto 3 del apartado III de la Introducción).</w:t>
      </w:r>
    </w:p>
    <w:p w:rsidR="001B0499" w:rsidRDefault="001B0499" w:rsidP="00867F7E">
      <w:pPr>
        <w:pStyle w:val="EVMNormal"/>
      </w:pPr>
      <w:r>
        <w:lastRenderedPageBreak/>
        <w:t>En el presente proyecto no se realizan reformas cuya significancia haga que el edificio tenga que adecuarse al cumplimiento de esta sección.</w:t>
      </w:r>
    </w:p>
    <w:p w:rsidR="001B0499" w:rsidRDefault="001B0499" w:rsidP="00867F7E">
      <w:pPr>
        <w:pStyle w:val="EVMNormal"/>
      </w:pPr>
    </w:p>
    <w:p w:rsidR="00E93925" w:rsidRDefault="00E93925" w:rsidP="00867F7E">
      <w:pPr>
        <w:pStyle w:val="EVMNormal"/>
      </w:pPr>
      <w:r w:rsidRPr="003A7544">
        <w:t xml:space="preserve">EXIGENCIA BÁSICA SUA 9: Accesibilidad. </w:t>
      </w:r>
    </w:p>
    <w:p w:rsidR="00B162C4" w:rsidRPr="003A7544" w:rsidRDefault="00B162C4" w:rsidP="00867F7E">
      <w:pPr>
        <w:pStyle w:val="EVMNormal"/>
      </w:pPr>
    </w:p>
    <w:p w:rsidR="001C6605" w:rsidRDefault="003E1F2F" w:rsidP="00867F7E">
      <w:pPr>
        <w:pStyle w:val="EVMNormal"/>
      </w:pPr>
      <w:r w:rsidRPr="003E1F2F">
        <w:t>El edificio objeto del presente proyecto facilita el acceso y utilización no discriminatoria, independiente y segura a las personas con discapacidad.</w:t>
      </w:r>
    </w:p>
    <w:p w:rsidR="003E1F2F" w:rsidRDefault="003E1F2F" w:rsidP="00867F7E">
      <w:pPr>
        <w:pStyle w:val="EVMNormal"/>
      </w:pPr>
    </w:p>
    <w:p w:rsidR="00E93925" w:rsidRPr="003A7544" w:rsidRDefault="00E93925" w:rsidP="00867F7E">
      <w:pPr>
        <w:pStyle w:val="EVMNormal"/>
      </w:pPr>
      <w:r w:rsidRPr="003A7544">
        <w:t>EXIGENCIAS BÁSICAS DE SALUBRIDAD (HS):</w:t>
      </w:r>
    </w:p>
    <w:p w:rsidR="00252E28" w:rsidRPr="003A7544" w:rsidRDefault="00252E28" w:rsidP="00867F7E">
      <w:pPr>
        <w:pStyle w:val="EVMNormal"/>
      </w:pPr>
    </w:p>
    <w:p w:rsidR="00E93925" w:rsidRDefault="00E93925" w:rsidP="00867F7E">
      <w:pPr>
        <w:pStyle w:val="EVMNormal"/>
      </w:pPr>
      <w:r w:rsidRPr="003A7544">
        <w:t>EXIGENCIA BÁSICA HS1: Protección frente a la humedad.</w:t>
      </w:r>
    </w:p>
    <w:p w:rsidR="00B162C4" w:rsidRPr="003A7544" w:rsidRDefault="00B162C4" w:rsidP="00867F7E">
      <w:pPr>
        <w:pStyle w:val="EVMNormal"/>
      </w:pPr>
    </w:p>
    <w:p w:rsidR="00F347A4" w:rsidRPr="00F347A4" w:rsidRDefault="00F347A4" w:rsidP="00867F7E">
      <w:pPr>
        <w:pStyle w:val="EVMNormal"/>
      </w:pPr>
      <w:r w:rsidRPr="00F347A4">
        <w:t>Esta sección no es de aplicación al presente proyecto, al actuar sobre una edificación existente y no intervenirse en su envolvente.</w:t>
      </w:r>
    </w:p>
    <w:p w:rsidR="00F347A4" w:rsidRDefault="00F347A4" w:rsidP="00867F7E">
      <w:pPr>
        <w:pStyle w:val="EVMNormal"/>
      </w:pPr>
    </w:p>
    <w:p w:rsidR="00E93925" w:rsidRDefault="00E93925" w:rsidP="00867F7E">
      <w:pPr>
        <w:pStyle w:val="EVMNormal"/>
      </w:pPr>
      <w:r w:rsidRPr="003A7544">
        <w:t>EXIGENCIA BÁSICA HS2: Recogida y evacuación de residuos.</w:t>
      </w:r>
    </w:p>
    <w:p w:rsidR="00B162C4" w:rsidRPr="003A7544" w:rsidRDefault="00B162C4" w:rsidP="00867F7E">
      <w:pPr>
        <w:pStyle w:val="EVMNormal"/>
      </w:pPr>
    </w:p>
    <w:p w:rsidR="00E93925" w:rsidRDefault="0054240D" w:rsidP="00867F7E">
      <w:pPr>
        <w:pStyle w:val="EVMNormal"/>
      </w:pPr>
      <w:r>
        <w:t>El edificio</w:t>
      </w:r>
      <w:r w:rsidR="001C6605" w:rsidRPr="001C6605">
        <w:t xml:space="preserve"> dispone de espacios y medios para extraer los residuos ordinarios generados en la mism</w:t>
      </w:r>
      <w:r w:rsidR="004D601E">
        <w:t>a</w:t>
      </w:r>
      <w:r w:rsidR="001C6605" w:rsidRPr="001C6605">
        <w:t xml:space="preserve"> de manera acorde con el sistema público de recogida, de tal forma que resulte fácil la separación en origen de dichos residuos, la recogida selectiva de los mismos y su posterior gestión.</w:t>
      </w:r>
    </w:p>
    <w:p w:rsidR="00B162C4" w:rsidRPr="003A7544" w:rsidRDefault="00B162C4" w:rsidP="00867F7E">
      <w:pPr>
        <w:pStyle w:val="EVMNormal"/>
      </w:pPr>
    </w:p>
    <w:p w:rsidR="00E93925" w:rsidRDefault="00E93925" w:rsidP="00867F7E">
      <w:pPr>
        <w:pStyle w:val="EVMNormal"/>
      </w:pPr>
      <w:r w:rsidRPr="003A7544">
        <w:t>EXIGENCIA BÁSICA HS3: Calidad del aire interior.</w:t>
      </w:r>
    </w:p>
    <w:p w:rsidR="00B162C4" w:rsidRPr="003A7544" w:rsidRDefault="00B162C4" w:rsidP="00867F7E">
      <w:pPr>
        <w:pStyle w:val="EVMNormal"/>
      </w:pPr>
    </w:p>
    <w:p w:rsidR="001C6605" w:rsidRDefault="0054240D" w:rsidP="00867F7E">
      <w:pPr>
        <w:pStyle w:val="EVMNormal"/>
      </w:pPr>
      <w:r>
        <w:t>El edificio</w:t>
      </w:r>
      <w:r w:rsidR="001C6605">
        <w:t xml:space="preserve"> dispone de los medios necesarios para que sus recintos puedan ventilarse adecuadamente, eliminando los contaminantes que se produzcan durante el uso normal de la misma, de manera que el caudal de aire exterior resultante garantiza la extracción y expulsión del aire viciado por los contaminantes.</w:t>
      </w:r>
    </w:p>
    <w:p w:rsidR="00B162C4" w:rsidRDefault="00B162C4" w:rsidP="00867F7E">
      <w:pPr>
        <w:pStyle w:val="EVMNormal"/>
      </w:pPr>
    </w:p>
    <w:p w:rsidR="00E93925" w:rsidRDefault="00E93925" w:rsidP="00867F7E">
      <w:pPr>
        <w:pStyle w:val="EVMNormal"/>
      </w:pPr>
      <w:r w:rsidRPr="003A7544">
        <w:t>EXIGENCIA BÁSICA HS4: Suministro de agua.</w:t>
      </w:r>
    </w:p>
    <w:p w:rsidR="00B162C4" w:rsidRPr="003A7544" w:rsidRDefault="00B162C4" w:rsidP="00867F7E">
      <w:pPr>
        <w:pStyle w:val="EVMNormal"/>
      </w:pPr>
    </w:p>
    <w:p w:rsidR="00B162C4" w:rsidRPr="003A7544" w:rsidRDefault="00B162C4" w:rsidP="00867F7E">
      <w:pPr>
        <w:pStyle w:val="EVMNormal"/>
      </w:pPr>
      <w:r>
        <w:t>La justificación de las exigencias contenidas en esta sección se encuentra en el Documento 2. Memoria de Instalaciones.</w:t>
      </w:r>
    </w:p>
    <w:p w:rsidR="0054240D" w:rsidRDefault="0054240D" w:rsidP="00867F7E">
      <w:pPr>
        <w:pStyle w:val="EVMNormal"/>
      </w:pPr>
    </w:p>
    <w:p w:rsidR="00E93925" w:rsidRDefault="00E93925" w:rsidP="00867F7E">
      <w:pPr>
        <w:pStyle w:val="EVMNormal"/>
      </w:pPr>
      <w:r w:rsidRPr="003A7544">
        <w:t>EXIGENCIA BÁSICA HS5: Evacuación de aguas.</w:t>
      </w:r>
    </w:p>
    <w:p w:rsidR="00B162C4" w:rsidRPr="003A7544" w:rsidRDefault="00B162C4" w:rsidP="00867F7E">
      <w:pPr>
        <w:pStyle w:val="EVMNormal"/>
      </w:pPr>
    </w:p>
    <w:p w:rsidR="00B162C4" w:rsidRPr="003A7544" w:rsidRDefault="00B162C4" w:rsidP="00867F7E">
      <w:pPr>
        <w:pStyle w:val="EVMNormal"/>
      </w:pPr>
      <w:r>
        <w:t>La justificación de las exigencias contenidas en esta sección se encuentra en el Documento 2. Memoria de Instalaciones.</w:t>
      </w:r>
    </w:p>
    <w:p w:rsidR="0054240D" w:rsidRDefault="0054240D">
      <w:pPr>
        <w:spacing w:after="0" w:line="240" w:lineRule="auto"/>
        <w:rPr>
          <w:rFonts w:ascii="TradeGothic" w:hAnsi="TradeGothic"/>
          <w:szCs w:val="18"/>
        </w:rPr>
      </w:pPr>
    </w:p>
    <w:p w:rsidR="00E93925" w:rsidRPr="003A7544" w:rsidRDefault="00E93925" w:rsidP="00867F7E">
      <w:pPr>
        <w:pStyle w:val="EVMNormal"/>
      </w:pPr>
      <w:r w:rsidRPr="003A7544">
        <w:t>EXIGENCIAS BÁSICAS DE AHORRO DE ENERGÍA (HE):</w:t>
      </w:r>
    </w:p>
    <w:p w:rsidR="00A47F8E" w:rsidRPr="003A7544" w:rsidRDefault="00A47F8E" w:rsidP="00867F7E">
      <w:pPr>
        <w:pStyle w:val="EVMNormal"/>
      </w:pPr>
    </w:p>
    <w:p w:rsidR="00A47F8E" w:rsidRDefault="00A47F8E" w:rsidP="00867F7E">
      <w:pPr>
        <w:pStyle w:val="EVMNormal"/>
      </w:pPr>
      <w:r w:rsidRPr="003A7544">
        <w:t>EXIGENCIA BÁSICA HE 0: Limitación del consumo energético.</w:t>
      </w:r>
    </w:p>
    <w:p w:rsidR="00B162C4" w:rsidRPr="003A7544" w:rsidRDefault="00B162C4" w:rsidP="00867F7E">
      <w:pPr>
        <w:pStyle w:val="EVMNormal"/>
      </w:pPr>
    </w:p>
    <w:p w:rsidR="00B62E02" w:rsidRDefault="00B62E02" w:rsidP="00867F7E">
      <w:pPr>
        <w:pStyle w:val="EVMNormal"/>
      </w:pPr>
      <w:r>
        <w:t>Esta Sección no es de aplicación ya que se trata de una intervención en un edificio existente, en la que no se contempla ampliación ni acondicionamiento de edificaciones abiertas.</w:t>
      </w:r>
    </w:p>
    <w:p w:rsidR="00B162C4" w:rsidRDefault="00B162C4" w:rsidP="00867F7E">
      <w:pPr>
        <w:pStyle w:val="EVMNormal"/>
      </w:pPr>
    </w:p>
    <w:p w:rsidR="00E93925" w:rsidRDefault="00E93925" w:rsidP="00867F7E">
      <w:pPr>
        <w:pStyle w:val="EVMNormal"/>
      </w:pPr>
      <w:r w:rsidRPr="003A7544">
        <w:t>EXIGENCIA BÁSICA HE 1: Limitación de demanda energética.</w:t>
      </w:r>
    </w:p>
    <w:p w:rsidR="00B162C4" w:rsidRPr="003A7544" w:rsidRDefault="00B162C4" w:rsidP="00867F7E">
      <w:pPr>
        <w:pStyle w:val="EVMNormal"/>
      </w:pPr>
    </w:p>
    <w:p w:rsidR="00F347A4" w:rsidRDefault="00F347A4" w:rsidP="00867F7E">
      <w:pPr>
        <w:pStyle w:val="EVMNormal"/>
      </w:pPr>
      <w:r w:rsidRPr="00F347A4">
        <w:t>Esta exigencia no es de aplicación, puesto que no es un edificio de nueva construcción ni una ampliación del existente y la reforma no produce modificaciones en las condiciones interiores o exteriores de ningún elemento de la envolvente térmica que suponga un incremento de la demanda energética del edificio.</w:t>
      </w:r>
    </w:p>
    <w:p w:rsidR="00B162C4" w:rsidRPr="00F347A4" w:rsidRDefault="00B162C4" w:rsidP="00867F7E">
      <w:pPr>
        <w:pStyle w:val="EVMNormal"/>
      </w:pPr>
    </w:p>
    <w:p w:rsidR="00E93925" w:rsidRDefault="00E93925" w:rsidP="00867F7E">
      <w:pPr>
        <w:pStyle w:val="EVMNormal"/>
      </w:pPr>
      <w:r w:rsidRPr="003A7544">
        <w:t>EXIGENCIA BÁSICA HE 2: Rendimiento de las instalaciones térmicas.</w:t>
      </w:r>
    </w:p>
    <w:p w:rsidR="00B162C4" w:rsidRPr="003A7544" w:rsidRDefault="00B162C4" w:rsidP="00867F7E">
      <w:pPr>
        <w:pStyle w:val="EVMNormal"/>
      </w:pPr>
    </w:p>
    <w:p w:rsidR="00B162C4" w:rsidRDefault="00B162C4" w:rsidP="00867F7E">
      <w:pPr>
        <w:pStyle w:val="EVMNormal"/>
      </w:pPr>
      <w:r>
        <w:t>La justificación de las exigencias contenidas en esta sección s</w:t>
      </w:r>
      <w:r w:rsidR="00484715">
        <w:t>e encuentra</w:t>
      </w:r>
      <w:r>
        <w:t xml:space="preserve"> en el Documento 2. Memoria de Instalaciones.</w:t>
      </w:r>
    </w:p>
    <w:p w:rsidR="00B162C4" w:rsidRPr="003A7544" w:rsidRDefault="00B162C4" w:rsidP="00867F7E">
      <w:pPr>
        <w:pStyle w:val="EVMNormal"/>
      </w:pPr>
    </w:p>
    <w:p w:rsidR="00E93925" w:rsidRDefault="00E93925" w:rsidP="00867F7E">
      <w:pPr>
        <w:pStyle w:val="EVMNormal"/>
      </w:pPr>
      <w:r w:rsidRPr="003A7544">
        <w:t>EXIGENCIA BÁSICA HE 3: Eficiencia energética de las instalaciones de iluminación.</w:t>
      </w:r>
    </w:p>
    <w:p w:rsidR="00B162C4" w:rsidRPr="003A7544" w:rsidRDefault="00B162C4" w:rsidP="00867F7E">
      <w:pPr>
        <w:pStyle w:val="EVMNormal"/>
      </w:pPr>
    </w:p>
    <w:p w:rsidR="00B162C4" w:rsidRDefault="00B162C4" w:rsidP="00867F7E">
      <w:pPr>
        <w:pStyle w:val="EVMNormal"/>
      </w:pPr>
      <w:r>
        <w:t>La justificación de las exigencias contenid</w:t>
      </w:r>
      <w:r w:rsidR="00484715">
        <w:t>as en esta sección se encuentra</w:t>
      </w:r>
      <w:r>
        <w:t xml:space="preserve"> en el Documento 2. Memoria de Instalaciones.</w:t>
      </w:r>
    </w:p>
    <w:p w:rsidR="00E93925" w:rsidRDefault="00E93925" w:rsidP="00867F7E">
      <w:pPr>
        <w:pStyle w:val="EVMNormal"/>
      </w:pPr>
      <w:r w:rsidRPr="003A7544">
        <w:t>EXIGENCIA BÁSICA HE 4: Contribución solar mínima de agua caliente sanitaria.</w:t>
      </w:r>
    </w:p>
    <w:p w:rsidR="00B162C4" w:rsidRPr="003A7544" w:rsidRDefault="00B162C4" w:rsidP="00867F7E">
      <w:pPr>
        <w:pStyle w:val="EVMNormal"/>
      </w:pPr>
    </w:p>
    <w:p w:rsidR="00062AF5" w:rsidRDefault="00062AF5" w:rsidP="00867F7E">
      <w:pPr>
        <w:pStyle w:val="EVMNormal"/>
      </w:pPr>
      <w:r w:rsidRPr="00F347A4">
        <w:t xml:space="preserve">Esta exigencia no es de aplicación, puesto que no es un edificio de nueva construcción ni una </w:t>
      </w:r>
      <w:r>
        <w:t>reforma i</w:t>
      </w:r>
      <w:r w:rsidRPr="00F347A4">
        <w:t>ntegra</w:t>
      </w:r>
      <w:r>
        <w:t>l</w:t>
      </w:r>
      <w:r w:rsidRPr="00F347A4">
        <w:t xml:space="preserve"> del edificio en sí o la instalación térmica</w:t>
      </w:r>
      <w:r>
        <w:t xml:space="preserve"> existente.</w:t>
      </w:r>
    </w:p>
    <w:p w:rsidR="00B162C4" w:rsidRPr="00F347A4" w:rsidRDefault="00B162C4" w:rsidP="00867F7E">
      <w:pPr>
        <w:pStyle w:val="EVMNormal"/>
      </w:pPr>
    </w:p>
    <w:p w:rsidR="00E93925" w:rsidRDefault="00E93925" w:rsidP="00867F7E">
      <w:pPr>
        <w:pStyle w:val="EVMNormal"/>
      </w:pPr>
      <w:r w:rsidRPr="003A7544">
        <w:t>EXIGENCIA BÁSICA HE 5: Contribución fotovoltaica mínima de energía eléctrica.</w:t>
      </w:r>
    </w:p>
    <w:p w:rsidR="00B162C4" w:rsidRPr="003A7544" w:rsidRDefault="00B162C4" w:rsidP="00867F7E">
      <w:pPr>
        <w:pStyle w:val="EVMNormal"/>
      </w:pPr>
    </w:p>
    <w:p w:rsidR="00B61821" w:rsidRDefault="005968FF" w:rsidP="00867F7E">
      <w:pPr>
        <w:pStyle w:val="EVMNormal"/>
      </w:pPr>
      <w:r w:rsidRPr="003A7544">
        <w:t>Esta exigencia no es de aplicación. El establecimiento</w:t>
      </w:r>
      <w:r w:rsidR="00E93925" w:rsidRPr="003A7544">
        <w:t xml:space="preserve"> objeto del presente proyecto no incorpora sistemas de captación y transformación de energía solar por procedimientos fotovoltaicos, al no estar entre los usos e</w:t>
      </w:r>
      <w:r w:rsidR="009A21C6">
        <w:t>stablecidos por esta sección.</w:t>
      </w:r>
    </w:p>
    <w:p w:rsidR="00B162C4" w:rsidRDefault="00B162C4" w:rsidP="00867F7E">
      <w:pPr>
        <w:pStyle w:val="EVMNormal"/>
      </w:pPr>
    </w:p>
    <w:p w:rsidR="00E93925" w:rsidRDefault="00E93925" w:rsidP="00867F7E">
      <w:pPr>
        <w:pStyle w:val="EVMNormal"/>
      </w:pPr>
      <w:r w:rsidRPr="003A7544">
        <w:t>EXIGENCIAS BÁSICAS DE PROTECCIÓN FRENTE AL RUIDO (HR)</w:t>
      </w:r>
    </w:p>
    <w:p w:rsidR="00B162C4" w:rsidRPr="003A7544" w:rsidRDefault="00B162C4" w:rsidP="00867F7E">
      <w:pPr>
        <w:pStyle w:val="EVMNormal"/>
      </w:pPr>
    </w:p>
    <w:p w:rsidR="00062AF5" w:rsidRDefault="00062AF5" w:rsidP="00867F7E">
      <w:pPr>
        <w:pStyle w:val="EVMNormal"/>
      </w:pPr>
      <w:r w:rsidRPr="00F347A4">
        <w:t>El ámbito de aplicación de este DB es el que se establece con carácter gen</w:t>
      </w:r>
      <w:r>
        <w:t xml:space="preserve">eral para el CTE en su artículo </w:t>
      </w:r>
      <w:r w:rsidRPr="00F347A4">
        <w:t>2</w:t>
      </w:r>
      <w:r>
        <w:t xml:space="preserve"> (Parte I) exceptuando, entre otras, l</w:t>
      </w:r>
      <w:r w:rsidRPr="00F347A4">
        <w:t xml:space="preserve">as obras de ampliación, modificación, reforma o rehabilitación en </w:t>
      </w:r>
      <w:r>
        <w:t xml:space="preserve">los edificios existentes, salvo </w:t>
      </w:r>
      <w:r w:rsidRPr="00F347A4">
        <w:t xml:space="preserve">cuando se trate de rehabilitación integral. </w:t>
      </w:r>
    </w:p>
    <w:p w:rsidR="00062AF5" w:rsidRDefault="00062AF5" w:rsidP="00867F7E">
      <w:pPr>
        <w:pStyle w:val="EVMNormal"/>
      </w:pPr>
    </w:p>
    <w:p w:rsidR="00062AF5" w:rsidRDefault="00062AF5" w:rsidP="00867F7E">
      <w:pPr>
        <w:pStyle w:val="EVMNormal"/>
      </w:pPr>
      <w:r>
        <w:t>El presente proyecto consiste en una reforma de edificación existente, por lo que este documento básico no es de aplicación.</w:t>
      </w:r>
    </w:p>
    <w:p w:rsidR="00B162C4" w:rsidRDefault="00B162C4" w:rsidP="00867F7E">
      <w:pPr>
        <w:pStyle w:val="EVMNormal"/>
      </w:pPr>
    </w:p>
    <w:p w:rsidR="00E93925" w:rsidRPr="003A7544" w:rsidRDefault="00E93925" w:rsidP="00CD505A">
      <w:pPr>
        <w:pStyle w:val="EVMSubapartado2"/>
      </w:pPr>
      <w:bookmarkStart w:id="12" w:name="_Toc427573602"/>
      <w:r w:rsidRPr="003A7544">
        <w:t>1.9 OTRAS PRESTACIONES DEL EDIFICIO:</w:t>
      </w:r>
      <w:bookmarkEnd w:id="12"/>
    </w:p>
    <w:p w:rsidR="00E93925" w:rsidRPr="003A7544" w:rsidRDefault="00E93925" w:rsidP="00867F7E">
      <w:pPr>
        <w:pStyle w:val="EVMNormal"/>
      </w:pPr>
      <w:r w:rsidRPr="003A7544">
        <w:t>REQUISITOS BÁSICOS RELATIVOS A LA</w:t>
      </w:r>
      <w:r w:rsidR="002F19C2">
        <w:t xml:space="preserve"> FUNCIONALIDAD:</w:t>
      </w:r>
    </w:p>
    <w:p w:rsidR="00E96D68" w:rsidRDefault="00A63FB1" w:rsidP="00867F7E">
      <w:pPr>
        <w:pStyle w:val="EVMNormal"/>
      </w:pPr>
      <w:r>
        <w:t>El edificio</w:t>
      </w:r>
      <w:r w:rsidR="00E93925" w:rsidRPr="003A7544">
        <w:t xml:space="preserve"> ha sido proyectad</w:t>
      </w:r>
      <w:r>
        <w:t>o</w:t>
      </w:r>
      <w:r w:rsidR="00E93925" w:rsidRPr="003A7544">
        <w:t xml:space="preserve"> de manera que la disposición y dimensiones de sus espacios, y la dotación de instalaciones, facilitan la adecuada realización de las funciones previstas en </w:t>
      </w:r>
      <w:r w:rsidR="009A2E0D" w:rsidRPr="003A7544">
        <w:t>el</w:t>
      </w:r>
      <w:r w:rsidR="002F19C2">
        <w:t xml:space="preserve"> mismo. </w:t>
      </w:r>
    </w:p>
    <w:p w:rsidR="00E93925" w:rsidRPr="003A7544" w:rsidRDefault="00E93925" w:rsidP="00867F7E">
      <w:pPr>
        <w:pStyle w:val="EVMNormal"/>
      </w:pPr>
    </w:p>
    <w:p w:rsidR="00E93925" w:rsidRPr="003A7544" w:rsidRDefault="00E93925" w:rsidP="00867F7E">
      <w:pPr>
        <w:pStyle w:val="EVMNormal"/>
      </w:pPr>
      <w:r w:rsidRPr="003A7544">
        <w:t>REQUISITOS BÁSICOS RELATIVOS A LA SEGURIDAD:</w:t>
      </w:r>
      <w:r w:rsidRPr="003A7544">
        <w:tab/>
      </w:r>
    </w:p>
    <w:p w:rsidR="00E93925" w:rsidRPr="003A7544" w:rsidRDefault="00A63FB1" w:rsidP="00867F7E">
      <w:pPr>
        <w:pStyle w:val="EVMNormal"/>
      </w:pPr>
      <w:r>
        <w:t>El edificio</w:t>
      </w:r>
      <w:r w:rsidRPr="003A7544">
        <w:t xml:space="preserve"> </w:t>
      </w:r>
      <w:r w:rsidR="00E9209C" w:rsidRPr="003A7544">
        <w:t>se</w:t>
      </w:r>
      <w:r w:rsidR="00E93925" w:rsidRPr="003A7544">
        <w:t xml:space="preserve"> ha proyectado para que cumpla todos los requisitos necesarios para que no se produzcan daños, ni en </w:t>
      </w:r>
      <w:r>
        <w:t>el</w:t>
      </w:r>
      <w:r w:rsidR="001C6605">
        <w:t xml:space="preserve"> propi</w:t>
      </w:r>
      <w:r>
        <w:t>o</w:t>
      </w:r>
      <w:r w:rsidR="001C6605">
        <w:t xml:space="preserve"> </w:t>
      </w:r>
      <w:r>
        <w:t>edificio</w:t>
      </w:r>
      <w:r w:rsidR="00E93925" w:rsidRPr="003A7544">
        <w:t xml:space="preserve"> ni en alguna de sus partes, que tengan su origen </w:t>
      </w:r>
      <w:r w:rsidR="00E9209C" w:rsidRPr="003A7544">
        <w:t>los</w:t>
      </w:r>
      <w:r w:rsidR="00E93925" w:rsidRPr="003A7544">
        <w:t xml:space="preserve"> elemento</w:t>
      </w:r>
      <w:r w:rsidR="00E9209C" w:rsidRPr="003A7544">
        <w:t>s</w:t>
      </w:r>
      <w:r w:rsidR="00E93925" w:rsidRPr="003A7544">
        <w:t xml:space="preserve"> estructural</w:t>
      </w:r>
      <w:r w:rsidR="00E9209C" w:rsidRPr="003A7544">
        <w:t>es reformados</w:t>
      </w:r>
      <w:r w:rsidR="00E93925" w:rsidRPr="003A7544">
        <w:t>, ni afecten a éstos, garantizándose así la resistencia mecánica y la estabilidad.</w:t>
      </w:r>
    </w:p>
    <w:p w:rsidR="00E93925" w:rsidRPr="003A7544" w:rsidRDefault="00E93925" w:rsidP="00867F7E">
      <w:pPr>
        <w:pStyle w:val="EVMNormal"/>
      </w:pPr>
    </w:p>
    <w:p w:rsidR="00484715" w:rsidRDefault="00484715" w:rsidP="00867F7E">
      <w:pPr>
        <w:pStyle w:val="EVMNormal"/>
      </w:pPr>
    </w:p>
    <w:p w:rsidR="00E93925" w:rsidRPr="003A7544" w:rsidRDefault="00E93925" w:rsidP="00867F7E">
      <w:pPr>
        <w:pStyle w:val="EVMNormal"/>
      </w:pPr>
      <w:r w:rsidRPr="003A7544">
        <w:t>REQUISITOS BÁSICOS</w:t>
      </w:r>
      <w:r w:rsidR="002F19C2">
        <w:t xml:space="preserve"> RELATIVOS A LA HABITABILIDAD:</w:t>
      </w:r>
      <w:r w:rsidR="002F19C2">
        <w:tab/>
      </w:r>
    </w:p>
    <w:p w:rsidR="00E93925" w:rsidRPr="003A7544" w:rsidRDefault="00E93925" w:rsidP="00867F7E">
      <w:pPr>
        <w:pStyle w:val="EVMNormal"/>
      </w:pPr>
      <w:r w:rsidRPr="003A7544">
        <w:t>HIGIENE, SALUD Y PROTECCIÓN DEL MEDIO AMBIENTE.</w:t>
      </w:r>
    </w:p>
    <w:p w:rsidR="00E93925" w:rsidRPr="003A7544" w:rsidRDefault="00A63FB1" w:rsidP="00867F7E">
      <w:pPr>
        <w:pStyle w:val="EVMNormal"/>
      </w:pPr>
      <w:r>
        <w:t>El edificio</w:t>
      </w:r>
      <w:r w:rsidR="00E93925" w:rsidRPr="003A7544">
        <w:t xml:space="preserve"> cumple las condiciones para que en ella existan unas condiciones de salubridad y estanqueidad adecuadas en su ambiente interior, y para que éste no deteriore el medio ambiente en su entorno inmediato, garantizando una buena gestión de los residuos.</w:t>
      </w:r>
    </w:p>
    <w:p w:rsidR="00E93925" w:rsidRPr="003A7544" w:rsidRDefault="00E93925" w:rsidP="00867F7E">
      <w:pPr>
        <w:pStyle w:val="EVMNormal"/>
      </w:pPr>
      <w:r w:rsidRPr="003A7544">
        <w:tab/>
      </w:r>
    </w:p>
    <w:p w:rsidR="00E93925" w:rsidRPr="003A7544" w:rsidRDefault="00E93925" w:rsidP="00867F7E">
      <w:pPr>
        <w:pStyle w:val="EVMNormal"/>
      </w:pPr>
      <w:r w:rsidRPr="003A7544">
        <w:t>PROTECCIÓN CONTRA EL RUIDO.</w:t>
      </w:r>
    </w:p>
    <w:p w:rsidR="00E93925" w:rsidRPr="003A7544" w:rsidRDefault="00E93925" w:rsidP="00867F7E">
      <w:pPr>
        <w:pStyle w:val="EVMNormal"/>
      </w:pPr>
      <w:r w:rsidRPr="003A7544">
        <w:t xml:space="preserve">Las características </w:t>
      </w:r>
      <w:r w:rsidR="00A63FB1">
        <w:t>del edificio</w:t>
      </w:r>
      <w:r w:rsidRPr="003A7544">
        <w:t xml:space="preserve"> garantizan que la salud de los usuarios de la misma no esté en peligro a causa del ruido percibido, y puedan realizar así satisfactoriamente sus actividades.</w:t>
      </w:r>
    </w:p>
    <w:p w:rsidR="00E93925" w:rsidRPr="003A7544" w:rsidRDefault="00E93925" w:rsidP="00867F7E">
      <w:pPr>
        <w:pStyle w:val="EVMNormal"/>
      </w:pPr>
    </w:p>
    <w:p w:rsidR="00C24B55" w:rsidRDefault="00C24B55" w:rsidP="00867F7E">
      <w:pPr>
        <w:pStyle w:val="EVMNormal"/>
      </w:pPr>
    </w:p>
    <w:p w:rsidR="00E93925" w:rsidRPr="003A7544" w:rsidRDefault="00E93925" w:rsidP="00867F7E">
      <w:pPr>
        <w:pStyle w:val="EVMNormal"/>
      </w:pPr>
      <w:r w:rsidRPr="003A7544">
        <w:lastRenderedPageBreak/>
        <w:t>OTROS ASPECTOS.</w:t>
      </w:r>
    </w:p>
    <w:p w:rsidR="00E93925" w:rsidRPr="003A7544" w:rsidRDefault="00A63FB1" w:rsidP="00867F7E">
      <w:pPr>
        <w:pStyle w:val="EVMNormal"/>
      </w:pPr>
      <w:r>
        <w:t xml:space="preserve">El edificio proyectado </w:t>
      </w:r>
      <w:r w:rsidR="00E93925" w:rsidRPr="003A7544">
        <w:t>cumple asimismo los requisitos establecidos en todas las normativas de obligado cumplimiento que le son de aplicación, según la relación expresada en apartados anteriores.</w:t>
      </w:r>
    </w:p>
    <w:p w:rsidR="00E93925" w:rsidRPr="003A7544" w:rsidRDefault="00E93925" w:rsidP="00867F7E">
      <w:pPr>
        <w:pStyle w:val="EVMNormal"/>
      </w:pPr>
    </w:p>
    <w:p w:rsidR="00E93925" w:rsidRPr="003A7544" w:rsidRDefault="00E93925" w:rsidP="00867F7E">
      <w:pPr>
        <w:pStyle w:val="EVMNormal"/>
      </w:pPr>
    </w:p>
    <w:p w:rsidR="004A510F" w:rsidRPr="003A7544" w:rsidRDefault="004A510F">
      <w:pPr>
        <w:spacing w:after="0" w:line="240" w:lineRule="auto"/>
        <w:rPr>
          <w:rFonts w:ascii="TradeGothic" w:eastAsiaTheme="minorHAnsi" w:hAnsi="TradeGothic" w:cstheme="minorBidi"/>
          <w:b/>
          <w:sz w:val="32"/>
          <w:szCs w:val="18"/>
        </w:rPr>
      </w:pPr>
      <w:r w:rsidRPr="003A7544">
        <w:br w:type="page"/>
      </w:r>
    </w:p>
    <w:p w:rsidR="007B37EC" w:rsidRDefault="007B37EC">
      <w:pPr>
        <w:spacing w:after="0" w:line="240" w:lineRule="auto"/>
        <w:rPr>
          <w:rFonts w:ascii="TradeGothic" w:eastAsiaTheme="minorHAnsi" w:hAnsi="TradeGothic" w:cstheme="minorBidi"/>
          <w:b/>
          <w:color w:val="769E6F"/>
          <w:sz w:val="32"/>
          <w:szCs w:val="18"/>
        </w:rPr>
      </w:pPr>
      <w:r>
        <w:lastRenderedPageBreak/>
        <w:br w:type="page"/>
      </w:r>
    </w:p>
    <w:p w:rsidR="00E93925" w:rsidRPr="00EB65EE" w:rsidRDefault="00E93925" w:rsidP="00EB65EE">
      <w:pPr>
        <w:pStyle w:val="EVMSubapartado1"/>
      </w:pPr>
      <w:bookmarkStart w:id="13" w:name="_Toc427573603"/>
      <w:r w:rsidRPr="00EB65EE">
        <w:lastRenderedPageBreak/>
        <w:t>2. MEMORIA CONSTRUCTIVA</w:t>
      </w:r>
      <w:bookmarkEnd w:id="13"/>
    </w:p>
    <w:p w:rsidR="00495FA6" w:rsidRPr="002F19C2" w:rsidRDefault="00495FA6" w:rsidP="00CD505A">
      <w:pPr>
        <w:pStyle w:val="EVMSubapartado2"/>
      </w:pPr>
      <w:bookmarkStart w:id="14" w:name="_Toc427573604"/>
      <w:r w:rsidRPr="002F19C2">
        <w:t>2.1 SUSTENTACIÓN DEL EDIFICIO. CARACTERÍSTICAS DEL SUELO</w:t>
      </w:r>
      <w:bookmarkEnd w:id="14"/>
    </w:p>
    <w:p w:rsidR="00495FA6" w:rsidRPr="002F19C2" w:rsidRDefault="00831365" w:rsidP="00867F7E">
      <w:pPr>
        <w:pStyle w:val="EVMNormal"/>
      </w:pPr>
      <w:r>
        <w:t>Queda descrito en el apartado DB-SE del presente proyecto.</w:t>
      </w:r>
    </w:p>
    <w:p w:rsidR="00F4459C" w:rsidRDefault="00F4459C" w:rsidP="00867F7E">
      <w:pPr>
        <w:pStyle w:val="EVMNormal"/>
      </w:pPr>
    </w:p>
    <w:p w:rsidR="00495FA6" w:rsidRPr="00B162C4" w:rsidRDefault="00495FA6" w:rsidP="00CD505A">
      <w:pPr>
        <w:pStyle w:val="EVMSubapartado2"/>
      </w:pPr>
      <w:bookmarkStart w:id="15" w:name="_Toc427573605"/>
      <w:r w:rsidRPr="00B162C4">
        <w:t>2.2 SISTEMA ESTRUCTURAL</w:t>
      </w:r>
      <w:bookmarkEnd w:id="15"/>
    </w:p>
    <w:p w:rsidR="006E0F7B" w:rsidRPr="00F53B7A" w:rsidRDefault="006E0F7B" w:rsidP="00867F7E">
      <w:pPr>
        <w:pStyle w:val="EVMNormal"/>
      </w:pPr>
      <w:r w:rsidRPr="00F53B7A">
        <w:t>Cimentación:</w:t>
      </w:r>
    </w:p>
    <w:p w:rsidR="004B57D7" w:rsidRPr="00F53B7A" w:rsidRDefault="004B57D7" w:rsidP="00867F7E">
      <w:pPr>
        <w:pStyle w:val="EVMNormal"/>
      </w:pPr>
      <w:r w:rsidRPr="00F53B7A">
        <w:t xml:space="preserve">El sistema de cimentación </w:t>
      </w:r>
      <w:r w:rsidR="0007347C" w:rsidRPr="00F53B7A">
        <w:t>existente no ha podido ser comprobado bajo las condiciones del análisis visual del edificio.</w:t>
      </w:r>
    </w:p>
    <w:p w:rsidR="006E0F7B" w:rsidRPr="00F53B7A" w:rsidRDefault="006E0F7B" w:rsidP="00867F7E">
      <w:pPr>
        <w:pStyle w:val="EVMNormal"/>
      </w:pPr>
      <w:r w:rsidRPr="00F53B7A">
        <w:t>Estructura:</w:t>
      </w:r>
    </w:p>
    <w:p w:rsidR="0007347C" w:rsidRPr="00F53B7A" w:rsidRDefault="0007347C" w:rsidP="00867F7E">
      <w:pPr>
        <w:pStyle w:val="EVMNormal"/>
      </w:pPr>
      <w:r w:rsidRPr="00F53B7A">
        <w:t>Los objetivos y las conclusiones del análisis estructural vienen reflejados en el apartado correspondiente al DB-SE.</w:t>
      </w:r>
    </w:p>
    <w:p w:rsidR="0007347C" w:rsidRPr="0007347C" w:rsidRDefault="0007347C" w:rsidP="00867F7E">
      <w:pPr>
        <w:pStyle w:val="EVMNormal"/>
      </w:pPr>
    </w:p>
    <w:p w:rsidR="00E93925" w:rsidRPr="003A7544" w:rsidRDefault="00E93925" w:rsidP="00CD505A">
      <w:pPr>
        <w:pStyle w:val="EVMSubapartado2"/>
      </w:pPr>
      <w:bookmarkStart w:id="16" w:name="_Toc427573606"/>
      <w:r w:rsidRPr="003A7544">
        <w:t>2.</w:t>
      </w:r>
      <w:r w:rsidR="00040655" w:rsidRPr="003A7544">
        <w:t>3</w:t>
      </w:r>
      <w:r w:rsidRPr="003A7544">
        <w:t xml:space="preserve"> ACONDICIONAMIENTO E INSTALACIONES</w:t>
      </w:r>
      <w:bookmarkEnd w:id="16"/>
    </w:p>
    <w:p w:rsidR="00E93925" w:rsidRPr="003A7544" w:rsidRDefault="00E93925" w:rsidP="00867F7E">
      <w:pPr>
        <w:pStyle w:val="EVMNormal"/>
      </w:pPr>
      <w:r w:rsidRPr="003A7544">
        <w:t xml:space="preserve">PROTECCIÓN CONTRA INCENDIOS </w:t>
      </w:r>
    </w:p>
    <w:p w:rsidR="00E93925" w:rsidRPr="003A7544" w:rsidRDefault="00E93925" w:rsidP="00867F7E">
      <w:pPr>
        <w:pStyle w:val="EVMNormal"/>
      </w:pPr>
      <w:r w:rsidRPr="003A7544">
        <w:t>Queda definida en el apartado correspondiente al cumplimiento del DB SI Seguridad en caso de incendio del Código Técnico de la Edificación.</w:t>
      </w:r>
    </w:p>
    <w:p w:rsidR="00813D70" w:rsidRDefault="00813D70" w:rsidP="00867F7E">
      <w:pPr>
        <w:pStyle w:val="EVMNormal"/>
      </w:pPr>
    </w:p>
    <w:p w:rsidR="00E93925" w:rsidRPr="003A7544" w:rsidRDefault="00E93925" w:rsidP="00867F7E">
      <w:pPr>
        <w:pStyle w:val="EVMNormal"/>
      </w:pPr>
      <w:r w:rsidRPr="003A7544">
        <w:t>PARARRAYOS</w:t>
      </w:r>
    </w:p>
    <w:p w:rsidR="00E93925" w:rsidRPr="003A7544" w:rsidRDefault="00E93925" w:rsidP="00867F7E">
      <w:pPr>
        <w:pStyle w:val="EVMNormal"/>
      </w:pPr>
      <w:r w:rsidRPr="003A7544">
        <w:t xml:space="preserve">Según la justificación de instalación de protección contra el rayo adjunta a la presente memoria, esta </w:t>
      </w:r>
      <w:r w:rsidR="00252E28" w:rsidRPr="003A7544">
        <w:t>establecimiento</w:t>
      </w:r>
      <w:r w:rsidRPr="003A7544">
        <w:t>, por sus características formales, de entorno y de uso, no precisa de dicha instalación, al haberse cumplimentado las prescripciones contenidas en la Sección 8 del DB SU.</w:t>
      </w:r>
    </w:p>
    <w:p w:rsidR="00E93925" w:rsidRPr="003A7544" w:rsidRDefault="00E93925" w:rsidP="00867F7E">
      <w:pPr>
        <w:pStyle w:val="EVMNormal"/>
      </w:pPr>
    </w:p>
    <w:p w:rsidR="00E93925" w:rsidRPr="003A7544" w:rsidRDefault="00E93925" w:rsidP="00867F7E">
      <w:pPr>
        <w:pStyle w:val="EVMNormal"/>
      </w:pPr>
      <w:r w:rsidRPr="003A7544">
        <w:t>FONTANERÍA</w:t>
      </w:r>
    </w:p>
    <w:p w:rsidR="00E93925" w:rsidRPr="003A7544" w:rsidRDefault="00E93925" w:rsidP="00867F7E">
      <w:pPr>
        <w:pStyle w:val="EVMNormal"/>
      </w:pPr>
      <w:r w:rsidRPr="003A7544">
        <w:t xml:space="preserve">Queda definida en el apartado correspondiente al cumplimiento </w:t>
      </w:r>
      <w:r w:rsidR="00E24C9D">
        <w:t>del HS4 CT</w:t>
      </w:r>
      <w:r w:rsidRPr="003A7544">
        <w:t>E.</w:t>
      </w:r>
    </w:p>
    <w:p w:rsidR="00E93925" w:rsidRPr="003A7544" w:rsidRDefault="00E93925" w:rsidP="00867F7E">
      <w:pPr>
        <w:pStyle w:val="EVMNormal"/>
      </w:pPr>
    </w:p>
    <w:p w:rsidR="00E93925" w:rsidRPr="003A7544" w:rsidRDefault="00E93925" w:rsidP="00867F7E">
      <w:pPr>
        <w:pStyle w:val="EVMNormal"/>
      </w:pPr>
      <w:r w:rsidRPr="003A7544">
        <w:t>EVACUACIÓN DE RESIDUOS LÍQUIDOS Y SÓLIDOS</w:t>
      </w:r>
    </w:p>
    <w:p w:rsidR="00E93925" w:rsidRPr="003A7544" w:rsidRDefault="00E93925" w:rsidP="00867F7E">
      <w:pPr>
        <w:pStyle w:val="EVMNormal"/>
      </w:pPr>
      <w:r w:rsidRPr="003A7544">
        <w:t xml:space="preserve">Quedan definidas en los apartados correspondientes al </w:t>
      </w:r>
      <w:r w:rsidR="00E24C9D">
        <w:t>HS2 y HS5 del CTE</w:t>
      </w:r>
      <w:r w:rsidRPr="003A7544">
        <w:t>.</w:t>
      </w:r>
    </w:p>
    <w:p w:rsidR="00E93925" w:rsidRPr="003A7544" w:rsidRDefault="00E93925" w:rsidP="00867F7E">
      <w:pPr>
        <w:pStyle w:val="EVMNormal"/>
      </w:pPr>
    </w:p>
    <w:p w:rsidR="00E93925" w:rsidRPr="003A7544" w:rsidRDefault="00E93925" w:rsidP="00867F7E">
      <w:pPr>
        <w:pStyle w:val="EVMNormal"/>
      </w:pPr>
      <w:r w:rsidRPr="003A7544">
        <w:t>EXTRACCIÓN Y VENTILACIÓN</w:t>
      </w:r>
    </w:p>
    <w:p w:rsidR="00E93925" w:rsidRDefault="00E93925" w:rsidP="00867F7E">
      <w:pPr>
        <w:pStyle w:val="EVMNormal"/>
      </w:pPr>
      <w:r w:rsidRPr="003A7544">
        <w:t xml:space="preserve">Queda definida en el apartado correspondiente al HS 3 del </w:t>
      </w:r>
      <w:r w:rsidR="00E24C9D">
        <w:t>CTE.</w:t>
      </w:r>
    </w:p>
    <w:p w:rsidR="00B162C4" w:rsidRDefault="00B162C4" w:rsidP="00867F7E">
      <w:pPr>
        <w:pStyle w:val="EVMNormal"/>
      </w:pPr>
    </w:p>
    <w:p w:rsidR="00B162C4" w:rsidRDefault="00B162C4" w:rsidP="00867F7E">
      <w:pPr>
        <w:pStyle w:val="EVMNormal"/>
      </w:pPr>
      <w:r>
        <w:t>CLIMATIZACIÓN</w:t>
      </w:r>
    </w:p>
    <w:p w:rsidR="00B162C4" w:rsidRPr="003A7544" w:rsidRDefault="00B162C4" w:rsidP="00867F7E">
      <w:pPr>
        <w:pStyle w:val="EVMNormal"/>
      </w:pPr>
      <w:r>
        <w:t>Queda definida en la separata de Instalaciones.</w:t>
      </w:r>
    </w:p>
    <w:p w:rsidR="000E1000" w:rsidRPr="002264B1" w:rsidRDefault="000E1000" w:rsidP="00CD505A">
      <w:pPr>
        <w:pStyle w:val="EVMSubapartado2"/>
      </w:pPr>
      <w:bookmarkStart w:id="17" w:name="_Toc427573607"/>
      <w:r w:rsidRPr="002264B1">
        <w:lastRenderedPageBreak/>
        <w:t>2.4 ENVOLVENTE</w:t>
      </w:r>
      <w:bookmarkEnd w:id="17"/>
    </w:p>
    <w:p w:rsidR="000E1000" w:rsidRPr="002264B1" w:rsidRDefault="002264B1" w:rsidP="00867F7E">
      <w:pPr>
        <w:pStyle w:val="EVMNormal"/>
      </w:pPr>
      <w:r w:rsidRPr="002264B1">
        <w:t>La envolvente térmica</w:t>
      </w:r>
      <w:r>
        <w:t xml:space="preserve"> existente</w:t>
      </w:r>
      <w:r w:rsidRPr="002264B1">
        <w:t xml:space="preserve"> del edificio</w:t>
      </w:r>
      <w:r>
        <w:t xml:space="preserve">, </w:t>
      </w:r>
      <w:r w:rsidR="000E1000" w:rsidRPr="002264B1">
        <w:t>está compuesta por los siguientes elementos:</w:t>
      </w:r>
    </w:p>
    <w:p w:rsidR="000E1000" w:rsidRPr="002264B1" w:rsidRDefault="002264B1" w:rsidP="00867F7E">
      <w:pPr>
        <w:pStyle w:val="EVMNormal"/>
      </w:pPr>
      <w:r w:rsidRPr="002264B1">
        <w:t>Fachada</w:t>
      </w:r>
    </w:p>
    <w:p w:rsidR="000E1000" w:rsidRPr="002264B1" w:rsidRDefault="000E1000" w:rsidP="00867F7E">
      <w:pPr>
        <w:pStyle w:val="EVMNormal"/>
      </w:pPr>
      <w:r w:rsidRPr="002264B1">
        <w:t>Medianeras</w:t>
      </w:r>
    </w:p>
    <w:p w:rsidR="000E1000" w:rsidRPr="002264B1" w:rsidRDefault="000E1000" w:rsidP="00867F7E">
      <w:pPr>
        <w:pStyle w:val="EVMNormal"/>
      </w:pPr>
      <w:r w:rsidRPr="002264B1">
        <w:t>Cubierta</w:t>
      </w:r>
    </w:p>
    <w:p w:rsidR="000E1000" w:rsidRPr="002264B1" w:rsidRDefault="000E1000" w:rsidP="00867F7E">
      <w:pPr>
        <w:pStyle w:val="EVMNormal"/>
      </w:pPr>
      <w:r w:rsidRPr="002264B1">
        <w:t>Partición interior con espacio no habitable</w:t>
      </w:r>
    </w:p>
    <w:p w:rsidR="000E1000" w:rsidRPr="002264B1" w:rsidRDefault="002264B1" w:rsidP="00867F7E">
      <w:pPr>
        <w:pStyle w:val="EVMNormal"/>
      </w:pPr>
      <w:r>
        <w:t>Lucernarios</w:t>
      </w:r>
    </w:p>
    <w:p w:rsidR="000E1000" w:rsidRDefault="000E1000" w:rsidP="00867F7E">
      <w:pPr>
        <w:pStyle w:val="EVMNormal"/>
      </w:pPr>
    </w:p>
    <w:p w:rsidR="002264B1" w:rsidRPr="002264B1" w:rsidRDefault="002264B1" w:rsidP="00867F7E">
      <w:pPr>
        <w:pStyle w:val="EVMNormal"/>
      </w:pPr>
      <w:r w:rsidRPr="002264B1">
        <w:t>Se mantiene su compo</w:t>
      </w:r>
      <w:r w:rsidR="006D2952">
        <w:t>sición original y no se interviene en ellos.</w:t>
      </w:r>
    </w:p>
    <w:p w:rsidR="002264B1" w:rsidRDefault="002264B1" w:rsidP="00867F7E">
      <w:pPr>
        <w:pStyle w:val="revisar"/>
      </w:pPr>
    </w:p>
    <w:p w:rsidR="000E1000" w:rsidRPr="002264B1" w:rsidRDefault="000E1000" w:rsidP="00867F7E">
      <w:pPr>
        <w:pStyle w:val="EVMNormal"/>
      </w:pPr>
      <w:r w:rsidRPr="002264B1">
        <w:t>2.4.1 FACHADAS</w:t>
      </w:r>
    </w:p>
    <w:p w:rsidR="000E1000" w:rsidRPr="002264B1" w:rsidRDefault="002264B1" w:rsidP="00867F7E">
      <w:pPr>
        <w:pStyle w:val="EVMNormal"/>
      </w:pPr>
      <w:r w:rsidRPr="002264B1">
        <w:t>La</w:t>
      </w:r>
      <w:r w:rsidR="000E1000" w:rsidRPr="002264B1">
        <w:t xml:space="preserve"> fachada</w:t>
      </w:r>
      <w:r w:rsidRPr="002264B1">
        <w:t xml:space="preserve"> está compuesta de estructura metálica revestida con chapa metálica.</w:t>
      </w:r>
    </w:p>
    <w:p w:rsidR="0008626A" w:rsidRPr="002264B1" w:rsidRDefault="0008626A" w:rsidP="00867F7E">
      <w:pPr>
        <w:pStyle w:val="EVMNormal"/>
      </w:pPr>
    </w:p>
    <w:p w:rsidR="009A07E0" w:rsidRPr="002264B1" w:rsidRDefault="002F19C2" w:rsidP="00867F7E">
      <w:pPr>
        <w:pStyle w:val="EVMNormal"/>
      </w:pPr>
      <w:r w:rsidRPr="002264B1">
        <w:t>2.4.2. MEDIANERAS</w:t>
      </w:r>
    </w:p>
    <w:p w:rsidR="009A07E0" w:rsidRPr="002264B1" w:rsidRDefault="009A07E0" w:rsidP="00867F7E">
      <w:pPr>
        <w:pStyle w:val="EVMNormal"/>
      </w:pPr>
      <w:r w:rsidRPr="002264B1">
        <w:t xml:space="preserve">Las medianeras </w:t>
      </w:r>
      <w:r w:rsidR="002264B1" w:rsidRPr="002264B1">
        <w:t>están compuestas por placas alveolares de hormigón pretensado.</w:t>
      </w:r>
    </w:p>
    <w:p w:rsidR="00B41F0C" w:rsidRDefault="00B41F0C" w:rsidP="00867F7E">
      <w:pPr>
        <w:pStyle w:val="EVMNormal"/>
      </w:pPr>
    </w:p>
    <w:p w:rsidR="00B41F0C" w:rsidRPr="002264B1" w:rsidRDefault="002F19C2" w:rsidP="00867F7E">
      <w:pPr>
        <w:pStyle w:val="EVMNormal"/>
      </w:pPr>
      <w:r w:rsidRPr="002264B1">
        <w:t>2.4.4. CUBIERTA</w:t>
      </w:r>
    </w:p>
    <w:p w:rsidR="00B41F0C" w:rsidRPr="002264B1" w:rsidRDefault="00B41F0C" w:rsidP="00867F7E">
      <w:pPr>
        <w:pStyle w:val="EVMNormal"/>
      </w:pPr>
      <w:r w:rsidRPr="002264B1">
        <w:t xml:space="preserve">La </w:t>
      </w:r>
      <w:r w:rsidR="002264B1" w:rsidRPr="002264B1">
        <w:t>cubierta se compone de estructura metálica</w:t>
      </w:r>
      <w:r w:rsidR="00DE3A17">
        <w:t xml:space="preserve">, sobre la que se coloca un panel </w:t>
      </w:r>
      <w:proofErr w:type="spellStart"/>
      <w:r w:rsidR="00DE3A17">
        <w:t>Perfrisa</w:t>
      </w:r>
      <w:proofErr w:type="spellEnd"/>
      <w:r w:rsidR="006D2952">
        <w:t xml:space="preserve">, </w:t>
      </w:r>
      <w:r w:rsidR="00DE3A17">
        <w:t>aislamiento</w:t>
      </w:r>
      <w:r w:rsidR="006D2952">
        <w:t xml:space="preserve"> térmico</w:t>
      </w:r>
      <w:r w:rsidR="00DE3A17">
        <w:t xml:space="preserve"> y acabado en grava de machaqueo como protección pesada.</w:t>
      </w:r>
    </w:p>
    <w:p w:rsidR="00B41F0C" w:rsidRDefault="00B41F0C" w:rsidP="00867F7E">
      <w:pPr>
        <w:pStyle w:val="revisar"/>
      </w:pPr>
    </w:p>
    <w:p w:rsidR="00B41F0C" w:rsidRPr="002264B1" w:rsidRDefault="002264B1" w:rsidP="00867F7E">
      <w:pPr>
        <w:pStyle w:val="EVMNormal"/>
      </w:pPr>
      <w:r w:rsidRPr="002264B1">
        <w:t>2.4.5</w:t>
      </w:r>
      <w:r w:rsidR="002F19C2" w:rsidRPr="002264B1">
        <w:t>. HUECOS</w:t>
      </w:r>
    </w:p>
    <w:p w:rsidR="00B41F0C" w:rsidRPr="002264B1" w:rsidRDefault="00DE3A17" w:rsidP="00867F7E">
      <w:pPr>
        <w:pStyle w:val="EVMNormal"/>
      </w:pPr>
      <w:r>
        <w:t xml:space="preserve">Los huecos </w:t>
      </w:r>
      <w:r w:rsidR="00CB72A5">
        <w:t>los componen los lucernarios existentes en cubierta</w:t>
      </w:r>
      <w:r w:rsidR="008A0567">
        <w:t>.</w:t>
      </w:r>
    </w:p>
    <w:p w:rsidR="0008626A" w:rsidRDefault="0008626A">
      <w:pPr>
        <w:spacing w:after="0" w:line="240" w:lineRule="auto"/>
        <w:rPr>
          <w:rFonts w:ascii="TradeGothic" w:hAnsi="TradeGothic"/>
          <w:szCs w:val="18"/>
        </w:rPr>
      </w:pPr>
    </w:p>
    <w:p w:rsidR="00927693" w:rsidRDefault="00927693">
      <w:pPr>
        <w:spacing w:after="0" w:line="240" w:lineRule="auto"/>
        <w:rPr>
          <w:rFonts w:ascii="TradeGothic" w:eastAsiaTheme="minorHAnsi" w:hAnsi="TradeGothic" w:cstheme="minorBidi"/>
          <w:sz w:val="24"/>
          <w:szCs w:val="18"/>
          <w:lang w:eastAsia="es-ES"/>
        </w:rPr>
      </w:pPr>
      <w:r>
        <w:br w:type="page"/>
      </w:r>
    </w:p>
    <w:p w:rsidR="00E93925" w:rsidRPr="00115626" w:rsidRDefault="00927693" w:rsidP="00927693">
      <w:pPr>
        <w:pStyle w:val="EVMSubapartado2"/>
      </w:pPr>
      <w:bookmarkStart w:id="18" w:name="_Toc427573608"/>
      <w:r>
        <w:lastRenderedPageBreak/>
        <w:t xml:space="preserve">2.5 </w:t>
      </w:r>
      <w:r w:rsidR="00E93925" w:rsidRPr="00115626">
        <w:t>ESTUDIO ECONÓMICO</w:t>
      </w:r>
      <w:bookmarkEnd w:id="18"/>
    </w:p>
    <w:p w:rsidR="00E93925" w:rsidRPr="003A7544" w:rsidRDefault="00B162C4" w:rsidP="00927693">
      <w:pPr>
        <w:pStyle w:val="EVMSubapartadoSin"/>
      </w:pPr>
      <w:r>
        <w:t xml:space="preserve"> </w:t>
      </w:r>
      <w:bookmarkStart w:id="19" w:name="_Toc427573609"/>
      <w:r w:rsidR="00E93925" w:rsidRPr="003A7544">
        <w:t>2.</w:t>
      </w:r>
      <w:r w:rsidR="006D2952">
        <w:t>5</w:t>
      </w:r>
      <w:r w:rsidR="00927693">
        <w:t>.1</w:t>
      </w:r>
      <w:r w:rsidR="00E93925" w:rsidRPr="003A7544">
        <w:t xml:space="preserve"> PRESUPUESTO DE EJECUCIÓN POR CONTRATA</w:t>
      </w:r>
      <w:bookmarkEnd w:id="19"/>
    </w:p>
    <w:p w:rsidR="00E93925" w:rsidRPr="00A06F5E" w:rsidRDefault="00E93925" w:rsidP="00927693">
      <w:pPr>
        <w:pStyle w:val="EVMNormal"/>
      </w:pPr>
      <w:r w:rsidRPr="00A06F5E">
        <w:t xml:space="preserve">Igualmente, se estima que el presupuesto de contrata, base de licitación de esta obra, de acuerdo a los porcentajes de gastos generales y beneficio industrial establecidos y al impuesto indirecto vigente en Canarias, asciende a la siguiente cantidad: </w:t>
      </w:r>
    </w:p>
    <w:p w:rsidR="00E93925" w:rsidRPr="00A06F5E" w:rsidRDefault="00E93925" w:rsidP="00867F7E">
      <w:pPr>
        <w:pStyle w:val="revisar"/>
      </w:pPr>
    </w:p>
    <w:p w:rsidR="00E93925" w:rsidRPr="00A06F5E" w:rsidRDefault="00E93925" w:rsidP="00927693">
      <w:pPr>
        <w:pStyle w:val="EVMNormal"/>
      </w:pPr>
      <w:r w:rsidRPr="00A06F5E">
        <w:t>Presupuesto de Ejecución Material:</w:t>
      </w:r>
      <w:r w:rsidRPr="00A06F5E">
        <w:tab/>
      </w:r>
      <w:r w:rsidRPr="00A06F5E">
        <w:tab/>
      </w:r>
      <w:r w:rsidR="001521B8">
        <w:tab/>
        <w:t>1.038.510,66</w:t>
      </w:r>
      <w:r w:rsidRPr="00A06F5E">
        <w:t xml:space="preserve"> Euros.</w:t>
      </w:r>
    </w:p>
    <w:p w:rsidR="00E93925" w:rsidRDefault="001521B8" w:rsidP="00927693">
      <w:pPr>
        <w:pStyle w:val="EVMNormal"/>
      </w:pPr>
      <w:r>
        <w:tab/>
      </w:r>
      <w:r w:rsidR="00E93925" w:rsidRPr="00A06F5E">
        <w:t>1</w:t>
      </w:r>
      <w:r>
        <w:t>6 % Gastos Generales</w:t>
      </w:r>
      <w:r>
        <w:tab/>
      </w:r>
      <w:r>
        <w:tab/>
        <w:t>166.161,71</w:t>
      </w:r>
      <w:r w:rsidR="00E93925" w:rsidRPr="00A06F5E">
        <w:t xml:space="preserve"> Euros.</w:t>
      </w:r>
    </w:p>
    <w:p w:rsidR="001521B8" w:rsidRPr="00A06F5E" w:rsidRDefault="001521B8" w:rsidP="00927693">
      <w:pPr>
        <w:pStyle w:val="EVMNormal"/>
      </w:pPr>
      <w:r>
        <w:tab/>
        <w:t>6% Beneficio Industrial</w:t>
      </w:r>
      <w:r>
        <w:tab/>
      </w:r>
      <w:r>
        <w:tab/>
        <w:t xml:space="preserve">  62.310,64 Euros</w:t>
      </w:r>
    </w:p>
    <w:p w:rsidR="00A06F5E" w:rsidRPr="00A06F5E" w:rsidRDefault="001521B8" w:rsidP="00927693">
      <w:pPr>
        <w:pStyle w:val="EVMNormal"/>
      </w:pPr>
      <w:r>
        <w:t>Suma de GG y BI</w:t>
      </w:r>
      <w:r>
        <w:tab/>
      </w:r>
      <w:r>
        <w:tab/>
      </w:r>
      <w:r>
        <w:tab/>
      </w:r>
      <w:r w:rsidR="00927693">
        <w:t xml:space="preserve">   </w:t>
      </w:r>
      <w:r w:rsidR="00927693">
        <w:tab/>
      </w:r>
      <w:r w:rsidR="00927693">
        <w:tab/>
      </w:r>
      <w:r w:rsidR="00927693">
        <w:tab/>
        <w:t xml:space="preserve">   </w:t>
      </w:r>
      <w:r>
        <w:t xml:space="preserve">228.472,35 </w:t>
      </w:r>
      <w:r w:rsidR="00A06F5E" w:rsidRPr="00A06F5E">
        <w:t>Euros.</w:t>
      </w:r>
    </w:p>
    <w:p w:rsidR="00E131D7" w:rsidRDefault="00E93925" w:rsidP="00927693">
      <w:pPr>
        <w:pStyle w:val="EVMNormal"/>
      </w:pPr>
      <w:r w:rsidRPr="00A06F5E">
        <w:tab/>
      </w:r>
    </w:p>
    <w:p w:rsidR="001521B8" w:rsidRPr="00927693" w:rsidRDefault="001521B8" w:rsidP="00927693">
      <w:pPr>
        <w:pStyle w:val="EVMdestacado"/>
      </w:pPr>
      <w:r w:rsidRPr="00927693">
        <w:t>Base de Licitación (sin IGIC)</w:t>
      </w:r>
      <w:r w:rsidRPr="00927693">
        <w:tab/>
      </w:r>
      <w:r w:rsidRPr="00927693">
        <w:tab/>
      </w:r>
      <w:r w:rsidRPr="00927693">
        <w:tab/>
      </w:r>
      <w:r w:rsidRPr="00927693">
        <w:tab/>
      </w:r>
      <w:r w:rsidR="00927693">
        <w:t xml:space="preserve">    </w:t>
      </w:r>
      <w:r w:rsidR="00927693">
        <w:tab/>
        <w:t xml:space="preserve">  </w:t>
      </w:r>
      <w:r w:rsidRPr="00927693">
        <w:t>1.266.983,01 Euros</w:t>
      </w:r>
    </w:p>
    <w:p w:rsidR="001521B8" w:rsidRDefault="001521B8" w:rsidP="00927693">
      <w:pPr>
        <w:pStyle w:val="EVMNormal"/>
      </w:pPr>
      <w:r>
        <w:t>7% IGIC</w:t>
      </w:r>
      <w:r>
        <w:tab/>
      </w:r>
      <w:r>
        <w:tab/>
      </w:r>
      <w:r>
        <w:tab/>
      </w:r>
      <w:r>
        <w:tab/>
      </w:r>
      <w:r>
        <w:tab/>
      </w:r>
      <w:r>
        <w:tab/>
      </w:r>
      <w:r>
        <w:tab/>
      </w:r>
      <w:r w:rsidR="00927693">
        <w:t xml:space="preserve">     </w:t>
      </w:r>
      <w:r>
        <w:t>88.688,81 Euros</w:t>
      </w:r>
    </w:p>
    <w:p w:rsidR="001521B8" w:rsidRDefault="001521B8" w:rsidP="00927693">
      <w:pPr>
        <w:pStyle w:val="EVMNormal"/>
      </w:pPr>
    </w:p>
    <w:p w:rsidR="00E93925" w:rsidRDefault="001521B8" w:rsidP="00927693">
      <w:pPr>
        <w:pStyle w:val="EVMdestacado"/>
      </w:pPr>
      <w:r>
        <w:t>Base de licitación</w:t>
      </w:r>
      <w:r w:rsidR="00E131D7">
        <w:tab/>
      </w:r>
      <w:r w:rsidR="00E131D7">
        <w:tab/>
      </w:r>
      <w:r w:rsidR="00927693">
        <w:tab/>
      </w:r>
      <w:r w:rsidR="00927693">
        <w:tab/>
      </w:r>
      <w:r w:rsidR="00927693">
        <w:tab/>
      </w:r>
      <w:r w:rsidR="00927693">
        <w:tab/>
        <w:t xml:space="preserve">  1.355.671,82</w:t>
      </w:r>
      <w:r w:rsidR="00E93925" w:rsidRPr="00A06F5E">
        <w:t xml:space="preserve"> Euros.</w:t>
      </w:r>
    </w:p>
    <w:p w:rsidR="00927693" w:rsidRDefault="00927693" w:rsidP="00927693">
      <w:pPr>
        <w:pStyle w:val="EVMNormal"/>
      </w:pPr>
    </w:p>
    <w:p w:rsidR="00927693" w:rsidRPr="00A06F5E" w:rsidRDefault="00927693" w:rsidP="00927693">
      <w:pPr>
        <w:pStyle w:val="EVMNormal"/>
      </w:pPr>
      <w:r>
        <w:t>Asciende el presupuesto a la expresada cantidad de UN MILLÓN TRESCIENTOS CINCUENTA Y CINCO MIL SEISCIENTOS SETENTA Y UN EUROS con OCHENTA Y DOS CÉNTIMOS.</w:t>
      </w:r>
    </w:p>
    <w:p w:rsidR="00E93925" w:rsidRPr="00EC7299" w:rsidRDefault="00E93925" w:rsidP="00867F7E">
      <w:pPr>
        <w:pStyle w:val="revisar"/>
      </w:pPr>
    </w:p>
    <w:p w:rsidR="00927693" w:rsidRDefault="00927693">
      <w:pPr>
        <w:spacing w:after="0" w:line="240" w:lineRule="auto"/>
        <w:rPr>
          <w:rFonts w:ascii="TradeGothic" w:hAnsi="TradeGothic"/>
          <w:b/>
        </w:rPr>
      </w:pPr>
      <w:r>
        <w:br w:type="page"/>
      </w:r>
    </w:p>
    <w:p w:rsidR="00E93925" w:rsidRDefault="00E93925" w:rsidP="00927693">
      <w:pPr>
        <w:pStyle w:val="EVMSubapartadoSin"/>
      </w:pPr>
      <w:bookmarkStart w:id="20" w:name="_Toc427573610"/>
      <w:r w:rsidRPr="003A7544">
        <w:lastRenderedPageBreak/>
        <w:t>2.</w:t>
      </w:r>
      <w:r w:rsidR="00EC7299">
        <w:t>5</w:t>
      </w:r>
      <w:r w:rsidR="00927693">
        <w:t>.2</w:t>
      </w:r>
      <w:r w:rsidRPr="003A7544">
        <w:t xml:space="preserve"> RESUMEN POR CAPITULOS</w:t>
      </w:r>
      <w:bookmarkEnd w:id="20"/>
    </w:p>
    <w:p w:rsidR="00927693" w:rsidRDefault="00927693" w:rsidP="00E56BBD">
      <w:pPr>
        <w:pStyle w:val="EVMNormal"/>
      </w:pPr>
      <w:r>
        <w:rPr>
          <w:noProof/>
        </w:rPr>
        <w:drawing>
          <wp:inline distT="0" distB="0" distL="0" distR="0" wp14:anchorId="73E27E15" wp14:editId="530BEC6E">
            <wp:extent cx="5490845" cy="49049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0845" cy="4904941"/>
                    </a:xfrm>
                    <a:prstGeom prst="rect">
                      <a:avLst/>
                    </a:prstGeom>
                  </pic:spPr>
                </pic:pic>
              </a:graphicData>
            </a:graphic>
          </wp:inline>
        </w:drawing>
      </w:r>
    </w:p>
    <w:p w:rsidR="00303051" w:rsidRPr="00303051" w:rsidRDefault="00EC7299" w:rsidP="00AA26AF">
      <w:pPr>
        <w:pStyle w:val="EVMNormal"/>
        <w:jc w:val="right"/>
      </w:pPr>
      <w:r>
        <w:tab/>
      </w:r>
      <w:r>
        <w:tab/>
      </w:r>
      <w:r w:rsidR="00303051" w:rsidRPr="00303051">
        <w:t xml:space="preserve">En Santa Cruz de Tenerife a 13 de </w:t>
      </w:r>
      <w:r w:rsidR="00B310B9">
        <w:t xml:space="preserve">agosto </w:t>
      </w:r>
      <w:r w:rsidR="00303051" w:rsidRPr="00303051">
        <w:t>de 2015</w:t>
      </w:r>
    </w:p>
    <w:p w:rsidR="00E131D7" w:rsidRDefault="00E131D7" w:rsidP="00E131D7">
      <w:pPr>
        <w:pStyle w:val="EVMNormal"/>
        <w:jc w:val="right"/>
      </w:pPr>
    </w:p>
    <w:p w:rsidR="00BB295E" w:rsidRPr="00303051" w:rsidRDefault="00BB295E" w:rsidP="00E131D7">
      <w:pPr>
        <w:pStyle w:val="EVMNormal"/>
        <w:jc w:val="right"/>
      </w:pPr>
      <w:r w:rsidRPr="00303051">
        <w:t>Manuel Pérez Baena,</w:t>
      </w:r>
    </w:p>
    <w:p w:rsidR="001326BD" w:rsidRPr="00303051" w:rsidRDefault="00BB295E" w:rsidP="00E131D7">
      <w:pPr>
        <w:pStyle w:val="EVMNormal"/>
        <w:jc w:val="right"/>
      </w:pPr>
      <w:proofErr w:type="gramStart"/>
      <w:r w:rsidRPr="00303051">
        <w:t>en</w:t>
      </w:r>
      <w:proofErr w:type="gramEnd"/>
      <w:r w:rsidRPr="00303051">
        <w:t xml:space="preserve"> representación de EVM Servicios Profesionales, S.L.P.</w:t>
      </w:r>
    </w:p>
    <w:p w:rsidR="0027752B" w:rsidRDefault="0027752B">
      <w:pPr>
        <w:spacing w:after="0" w:line="240" w:lineRule="auto"/>
      </w:pPr>
    </w:p>
    <w:p w:rsidR="0027752B" w:rsidRDefault="0027752B">
      <w:pPr>
        <w:spacing w:after="0" w:line="240" w:lineRule="auto"/>
      </w:pPr>
    </w:p>
    <w:p w:rsidR="00AA26AF" w:rsidRDefault="00AA26AF">
      <w:pPr>
        <w:spacing w:after="0" w:line="240" w:lineRule="auto"/>
      </w:pPr>
    </w:p>
    <w:p w:rsidR="00AA26AF" w:rsidRDefault="00AA26AF">
      <w:pPr>
        <w:spacing w:after="0" w:line="240" w:lineRule="auto"/>
      </w:pPr>
    </w:p>
    <w:p w:rsidR="0027752B" w:rsidRDefault="0027752B" w:rsidP="0027752B">
      <w:pPr>
        <w:pStyle w:val="EVMSubapartado2"/>
      </w:pPr>
      <w:bookmarkStart w:id="21" w:name="_Toc427573611"/>
      <w:r w:rsidRPr="003A7544">
        <w:t>2.</w:t>
      </w:r>
      <w:r>
        <w:t>6</w:t>
      </w:r>
      <w:r w:rsidRPr="003A7544">
        <w:t xml:space="preserve"> </w:t>
      </w:r>
      <w:r>
        <w:t>PLAZO DE EJECUCIÓN</w:t>
      </w:r>
      <w:bookmarkEnd w:id="21"/>
    </w:p>
    <w:p w:rsidR="00927693" w:rsidRDefault="0027752B" w:rsidP="0027752B">
      <w:pPr>
        <w:pStyle w:val="EVMNormal"/>
      </w:pPr>
      <w:r>
        <w:t>A efectos presupuestarios todo el proyecto se realiza en una fase. El plazo de ejecución de esta fase se estima en dos meses y medio a partir de la firma del Acta de Replanteo.</w:t>
      </w:r>
    </w:p>
    <w:p w:rsidR="00E93925" w:rsidRPr="00EB65EE" w:rsidRDefault="00E93925" w:rsidP="00EB65EE">
      <w:pPr>
        <w:pStyle w:val="EVMSubapartado1"/>
      </w:pPr>
      <w:bookmarkStart w:id="22" w:name="_Toc427573612"/>
      <w:r w:rsidRPr="00EB65EE">
        <w:lastRenderedPageBreak/>
        <w:t>3. JUSTIFICACIÓN DEL CUMPLIMIENTO DE LAS EXIGENCIAS DEL CTE</w:t>
      </w:r>
      <w:bookmarkEnd w:id="22"/>
    </w:p>
    <w:p w:rsidR="00CD73A8" w:rsidRPr="003A7544" w:rsidRDefault="00CD73A8" w:rsidP="00CD505A">
      <w:pPr>
        <w:pStyle w:val="EVMSubapartado2"/>
      </w:pPr>
      <w:bookmarkStart w:id="23" w:name="_Toc427573613"/>
      <w:r w:rsidRPr="003A7544">
        <w:t>3.1 DB SE, SEGURIDAD ESTRUCTURAL</w:t>
      </w:r>
      <w:bookmarkEnd w:id="23"/>
    </w:p>
    <w:p w:rsidR="00040655" w:rsidRDefault="006E0F7B" w:rsidP="00867F7E">
      <w:pPr>
        <w:pStyle w:val="EVMNormal"/>
      </w:pPr>
      <w:r w:rsidRPr="00CE62AE">
        <w:t xml:space="preserve">La justificación de las prestaciones del edificio en relación a las Exigencias Básicas de Seguridad Estructural queda expuesta </w:t>
      </w:r>
      <w:r w:rsidR="008A18AE" w:rsidRPr="00CE62AE">
        <w:t>a continuación</w:t>
      </w:r>
      <w:r w:rsidR="0007347C" w:rsidRPr="00CE62AE">
        <w:t>, siguiendo las indicaciones expresadas en el Anejo D. Evaluación Estructural de Edificios Existentes contenido en el presente DB.</w:t>
      </w:r>
    </w:p>
    <w:p w:rsidR="00CE62AE" w:rsidRDefault="00CE62AE" w:rsidP="00867F7E">
      <w:pPr>
        <w:pStyle w:val="EVMNormal"/>
      </w:pPr>
    </w:p>
    <w:p w:rsidR="00CE62AE" w:rsidRDefault="00F53B7A" w:rsidP="00867F7E">
      <w:pPr>
        <w:pStyle w:val="EVMNormal"/>
      </w:pPr>
      <w:r>
        <w:t>3.1.1. SEGURIDAD ESTRUCTURAL</w:t>
      </w:r>
    </w:p>
    <w:p w:rsidR="00CE62AE" w:rsidRPr="00CE62AE" w:rsidRDefault="00CE62AE" w:rsidP="00867F7E">
      <w:pPr>
        <w:pStyle w:val="EVMNormal"/>
      </w:pPr>
    </w:p>
    <w:p w:rsidR="00CE62AE" w:rsidRPr="00CE62AE" w:rsidRDefault="00F53B7A" w:rsidP="00867F7E">
      <w:pPr>
        <w:pStyle w:val="EVMNormal"/>
      </w:pPr>
      <w:r w:rsidRPr="00CE62AE">
        <w:t>3.1.1.1. NORMATIVA</w:t>
      </w:r>
    </w:p>
    <w:p w:rsidR="00CE62AE" w:rsidRDefault="00CE62AE" w:rsidP="00867F7E">
      <w:pPr>
        <w:pStyle w:val="EVMNormal"/>
      </w:pPr>
      <w:r w:rsidRPr="00CE62AE">
        <w:t xml:space="preserve">En el presente proyecto se han tenido en cuenta los siguientes documentos </w:t>
      </w:r>
      <w:r>
        <w:t>normativos:</w:t>
      </w:r>
    </w:p>
    <w:p w:rsidR="00B162C4" w:rsidRPr="00CE62AE" w:rsidRDefault="00B162C4" w:rsidP="00867F7E">
      <w:pPr>
        <w:pStyle w:val="EVMNormal"/>
      </w:pPr>
    </w:p>
    <w:p w:rsidR="00CE62AE" w:rsidRPr="00CE62AE" w:rsidRDefault="00CE62AE" w:rsidP="00867F7E">
      <w:pPr>
        <w:pStyle w:val="EVMNormal"/>
      </w:pPr>
      <w:r>
        <w:t xml:space="preserve">- </w:t>
      </w:r>
      <w:r w:rsidRPr="00CE62AE">
        <w:t>DB SE: Seguridad estructural</w:t>
      </w:r>
    </w:p>
    <w:p w:rsidR="00CE62AE" w:rsidRPr="00CE62AE" w:rsidRDefault="00CE62AE" w:rsidP="00867F7E">
      <w:pPr>
        <w:pStyle w:val="EVMNormal"/>
      </w:pPr>
      <w:r>
        <w:t xml:space="preserve">- </w:t>
      </w:r>
      <w:r w:rsidRPr="00CE62AE">
        <w:t>DB SE AE: Acciones en la edificación</w:t>
      </w:r>
    </w:p>
    <w:p w:rsidR="00CE62AE" w:rsidRPr="00CE62AE" w:rsidRDefault="00CE62AE" w:rsidP="00867F7E">
      <w:pPr>
        <w:pStyle w:val="EVMNormal"/>
      </w:pPr>
      <w:r>
        <w:t xml:space="preserve">- </w:t>
      </w:r>
      <w:r w:rsidRPr="00CE62AE">
        <w:t>DB SE A: Acero</w:t>
      </w:r>
    </w:p>
    <w:p w:rsidR="00CE62AE" w:rsidRPr="00CE62AE" w:rsidRDefault="00CE62AE" w:rsidP="00867F7E">
      <w:pPr>
        <w:pStyle w:val="EVMNormal"/>
      </w:pPr>
      <w:r>
        <w:t xml:space="preserve">- </w:t>
      </w:r>
      <w:r w:rsidRPr="00CE62AE">
        <w:t>DB SI: Seguridad en caso de incendio</w:t>
      </w:r>
    </w:p>
    <w:p w:rsidR="00CE62AE" w:rsidRDefault="00CE62AE" w:rsidP="00867F7E">
      <w:pPr>
        <w:pStyle w:val="EVMNormal"/>
      </w:pPr>
      <w:r>
        <w:t xml:space="preserve">- </w:t>
      </w:r>
      <w:r w:rsidRPr="00CE62AE">
        <w:t xml:space="preserve">NSCE-02: Norma de construcción </w:t>
      </w:r>
      <w:proofErr w:type="spellStart"/>
      <w:r w:rsidRPr="00CE62AE">
        <w:t>sismorresistente</w:t>
      </w:r>
      <w:proofErr w:type="spellEnd"/>
      <w:r w:rsidRPr="00CE62AE">
        <w:t>: parte general y edificación.</w:t>
      </w:r>
    </w:p>
    <w:p w:rsidR="00B162C4" w:rsidRPr="00CE62AE" w:rsidRDefault="00B162C4" w:rsidP="00867F7E">
      <w:pPr>
        <w:pStyle w:val="EVMNormal"/>
      </w:pPr>
    </w:p>
    <w:p w:rsidR="00CE62AE" w:rsidRPr="00CE62AE" w:rsidRDefault="00CE62AE" w:rsidP="00867F7E">
      <w:pPr>
        <w:pStyle w:val="EVMNormal"/>
      </w:pPr>
      <w:r w:rsidRPr="00CE62AE">
        <w:t>De acuerdo a las necesidades, usos previstos y características del edificio, se adjunta la justificación documental del cumplimiento de las exigencias básicas de seguridad estructural.</w:t>
      </w:r>
    </w:p>
    <w:p w:rsidR="00CE62AE" w:rsidRPr="00CE62AE" w:rsidRDefault="00CE62AE" w:rsidP="00867F7E">
      <w:pPr>
        <w:pStyle w:val="EVMNormal"/>
      </w:pPr>
    </w:p>
    <w:p w:rsidR="00CE62AE" w:rsidRPr="00CE62AE" w:rsidRDefault="00F53B7A" w:rsidP="00867F7E">
      <w:pPr>
        <w:pStyle w:val="EVMNormal"/>
      </w:pPr>
      <w:r w:rsidRPr="00CE62AE">
        <w:t>3.1.1.3. EXIGENCIAS BÁSICAS DE SEGURIDAD ESTRUCTURAL (DB SE)</w:t>
      </w:r>
    </w:p>
    <w:p w:rsidR="00CE62AE" w:rsidRPr="00CE62AE" w:rsidRDefault="00CE62AE" w:rsidP="00867F7E">
      <w:pPr>
        <w:pStyle w:val="EVMNormal"/>
      </w:pPr>
    </w:p>
    <w:p w:rsidR="00CE62AE" w:rsidRDefault="00F53B7A" w:rsidP="00867F7E">
      <w:pPr>
        <w:pStyle w:val="EVMNormal"/>
      </w:pPr>
      <w:r w:rsidRPr="00CE62AE">
        <w:t>3.1.1.3.1. ANÁLISIS ESTRUCTURAL Y DIMENSIONADO</w:t>
      </w:r>
    </w:p>
    <w:p w:rsidR="00B162C4" w:rsidRPr="00CE62AE" w:rsidRDefault="00B162C4" w:rsidP="00867F7E">
      <w:pPr>
        <w:pStyle w:val="EVMNormal"/>
      </w:pPr>
    </w:p>
    <w:p w:rsidR="00CE62AE" w:rsidRPr="00CE62AE" w:rsidRDefault="00CE62AE" w:rsidP="00867F7E">
      <w:pPr>
        <w:pStyle w:val="EVMNormal"/>
      </w:pPr>
      <w:r w:rsidRPr="00CE62AE">
        <w:t>El proceso de verificación estructural del edificio se describe a continuación:</w:t>
      </w:r>
    </w:p>
    <w:p w:rsidR="00CE62AE" w:rsidRPr="00CE62AE" w:rsidRDefault="00CE62AE" w:rsidP="00867F7E">
      <w:pPr>
        <w:pStyle w:val="EVMNormal"/>
      </w:pPr>
      <w:r w:rsidRPr="00CE62AE">
        <w:t>-</w:t>
      </w:r>
      <w:r w:rsidRPr="00CE62AE">
        <w:tab/>
        <w:t>Determinación de situaciones de dimensionado.</w:t>
      </w:r>
    </w:p>
    <w:p w:rsidR="00CE62AE" w:rsidRPr="00CE62AE" w:rsidRDefault="00CE62AE" w:rsidP="00867F7E">
      <w:pPr>
        <w:pStyle w:val="EVMNormal"/>
      </w:pPr>
      <w:r w:rsidRPr="00CE62AE">
        <w:t>-</w:t>
      </w:r>
      <w:r w:rsidRPr="00CE62AE">
        <w:tab/>
        <w:t>Establecimiento de las acciones.</w:t>
      </w:r>
    </w:p>
    <w:p w:rsidR="00CE62AE" w:rsidRPr="00CE62AE" w:rsidRDefault="00CE62AE" w:rsidP="00867F7E">
      <w:pPr>
        <w:pStyle w:val="EVMNormal"/>
      </w:pPr>
      <w:r w:rsidRPr="00CE62AE">
        <w:t>-</w:t>
      </w:r>
      <w:r w:rsidRPr="00CE62AE">
        <w:tab/>
        <w:t>Análisis estructural.</w:t>
      </w:r>
    </w:p>
    <w:p w:rsidR="00CE62AE" w:rsidRDefault="00CE62AE" w:rsidP="00867F7E">
      <w:pPr>
        <w:pStyle w:val="EVMNormal"/>
      </w:pPr>
      <w:r w:rsidRPr="00CE62AE">
        <w:t>-</w:t>
      </w:r>
      <w:r w:rsidRPr="00CE62AE">
        <w:tab/>
        <w:t>Dimensionado.</w:t>
      </w:r>
    </w:p>
    <w:p w:rsidR="00B162C4" w:rsidRPr="00CE62AE" w:rsidRDefault="00B162C4" w:rsidP="00867F7E">
      <w:pPr>
        <w:pStyle w:val="EVMNormal"/>
      </w:pPr>
    </w:p>
    <w:p w:rsidR="00CE62AE" w:rsidRPr="00CE62AE" w:rsidRDefault="00CE62AE" w:rsidP="00867F7E">
      <w:pPr>
        <w:pStyle w:val="EVMNormal"/>
      </w:pPr>
      <w:r w:rsidRPr="00CE62AE">
        <w:t>Situaciones de dimensionado</w:t>
      </w:r>
    </w:p>
    <w:p w:rsidR="00CE62AE" w:rsidRPr="00CE62AE" w:rsidRDefault="00CE62AE" w:rsidP="00867F7E">
      <w:pPr>
        <w:pStyle w:val="EVMNormal"/>
      </w:pPr>
      <w:r w:rsidRPr="00CE62AE">
        <w:t>-</w:t>
      </w:r>
      <w:r w:rsidRPr="00CE62AE">
        <w:tab/>
        <w:t>Persistentes: Condiciones normales de uso.</w:t>
      </w:r>
    </w:p>
    <w:p w:rsidR="00CE62AE" w:rsidRPr="00CE62AE" w:rsidRDefault="00CE62AE" w:rsidP="00867F7E">
      <w:pPr>
        <w:pStyle w:val="EVMNormal"/>
      </w:pPr>
      <w:r w:rsidRPr="00CE62AE">
        <w:lastRenderedPageBreak/>
        <w:t>-</w:t>
      </w:r>
      <w:r w:rsidRPr="00CE62AE">
        <w:tab/>
        <w:t>Transitorias: Condiciones aplicables durante un tiempo limitado.</w:t>
      </w:r>
    </w:p>
    <w:p w:rsidR="00CE62AE" w:rsidRPr="00CE62AE" w:rsidRDefault="00CE62AE" w:rsidP="00867F7E">
      <w:pPr>
        <w:pStyle w:val="EVMNormal"/>
      </w:pPr>
      <w:r w:rsidRPr="00CE62AE">
        <w:t>-</w:t>
      </w:r>
      <w:r w:rsidRPr="00CE62AE">
        <w:tab/>
        <w:t>Extraordinarias: Condiciones excepcionales en las que se puede encontrar o a las que puede resultar expuesto el edificio (acciones accidentales).</w:t>
      </w:r>
    </w:p>
    <w:p w:rsidR="00B162C4" w:rsidRDefault="00B162C4" w:rsidP="00867F7E">
      <w:pPr>
        <w:pStyle w:val="EVMNormal"/>
      </w:pPr>
    </w:p>
    <w:p w:rsidR="00CE62AE" w:rsidRPr="00CE62AE" w:rsidRDefault="00CE62AE" w:rsidP="00867F7E">
      <w:pPr>
        <w:pStyle w:val="EVMNormal"/>
      </w:pPr>
      <w:r w:rsidRPr="00CE62AE">
        <w:t>Periodo de servicio (vida útil):</w:t>
      </w:r>
    </w:p>
    <w:p w:rsidR="00CE62AE" w:rsidRPr="00CE62AE" w:rsidRDefault="00CE62AE" w:rsidP="00867F7E">
      <w:pPr>
        <w:pStyle w:val="EVMNormal"/>
      </w:pPr>
      <w:r w:rsidRPr="00CE62AE">
        <w:t>En este proyecto se considera una vida útil para la estructura de 50 años.</w:t>
      </w:r>
    </w:p>
    <w:p w:rsidR="00B162C4" w:rsidRDefault="00B162C4" w:rsidP="00867F7E">
      <w:pPr>
        <w:pStyle w:val="EVMNormal"/>
      </w:pPr>
    </w:p>
    <w:p w:rsidR="00CE62AE" w:rsidRPr="00CE62AE" w:rsidRDefault="00CE62AE" w:rsidP="00867F7E">
      <w:pPr>
        <w:pStyle w:val="EVMNormal"/>
      </w:pPr>
      <w:r w:rsidRPr="00CE62AE">
        <w:t>Métodos de comprobación: Estados límite</w:t>
      </w:r>
    </w:p>
    <w:p w:rsidR="00B162C4" w:rsidRDefault="00B162C4" w:rsidP="00867F7E">
      <w:pPr>
        <w:pStyle w:val="EVMNormal"/>
      </w:pPr>
    </w:p>
    <w:p w:rsidR="00CE62AE" w:rsidRDefault="00CE62AE" w:rsidP="00867F7E">
      <w:pPr>
        <w:pStyle w:val="EVMNormal"/>
      </w:pPr>
      <w:r w:rsidRPr="00CE62AE">
        <w:t>Situaciones que, de ser superadas, puede considerarse que el edificio no cumple con alguno de los requisitos estructurales para los que ha sido concebido.</w:t>
      </w:r>
    </w:p>
    <w:p w:rsidR="00B162C4" w:rsidRDefault="00B162C4" w:rsidP="00867F7E">
      <w:pPr>
        <w:pStyle w:val="EVMNormal"/>
      </w:pPr>
    </w:p>
    <w:p w:rsidR="00CE62AE" w:rsidRPr="00CE62AE" w:rsidRDefault="00CE62AE" w:rsidP="00867F7E">
      <w:pPr>
        <w:pStyle w:val="EVMNormal"/>
      </w:pPr>
      <w:r w:rsidRPr="00CE62AE">
        <w:t>Estados límite últimos</w:t>
      </w:r>
    </w:p>
    <w:p w:rsidR="00CE62AE" w:rsidRPr="00CE62AE" w:rsidRDefault="00CE62AE" w:rsidP="00867F7E">
      <w:pPr>
        <w:pStyle w:val="EVMNormal"/>
      </w:pPr>
      <w:r w:rsidRPr="00CE62AE">
        <w:t>Situación que, de ser superada, existe un riesgo para las personas, ya sea por una puesta fuera de servicio o por colapso parcial o total de la estructura.</w:t>
      </w:r>
    </w:p>
    <w:p w:rsidR="00B162C4" w:rsidRDefault="00B162C4" w:rsidP="00867F7E">
      <w:pPr>
        <w:pStyle w:val="EVMNormal"/>
      </w:pPr>
    </w:p>
    <w:p w:rsidR="00CE62AE" w:rsidRPr="00CE62AE" w:rsidRDefault="00CE62AE" w:rsidP="00867F7E">
      <w:pPr>
        <w:pStyle w:val="EVMNormal"/>
      </w:pPr>
      <w:r w:rsidRPr="00CE62AE">
        <w:t xml:space="preserve">Como estados límites últimos se han considerado los debidos </w:t>
      </w:r>
      <w:proofErr w:type="gramStart"/>
      <w:r w:rsidRPr="00CE62AE">
        <w:t>a</w:t>
      </w:r>
      <w:proofErr w:type="gramEnd"/>
      <w:r w:rsidRPr="00CE62AE">
        <w:t>:</w:t>
      </w:r>
    </w:p>
    <w:p w:rsidR="00CE62AE" w:rsidRPr="00CE62AE" w:rsidRDefault="00CE62AE" w:rsidP="00867F7E">
      <w:pPr>
        <w:pStyle w:val="EVMNormal"/>
      </w:pPr>
      <w:r w:rsidRPr="00CE62AE">
        <w:t>-</w:t>
      </w:r>
      <w:r w:rsidRPr="00CE62AE">
        <w:tab/>
        <w:t>Pérdida de equilibrio del edificio o de una parte de él.</w:t>
      </w:r>
    </w:p>
    <w:p w:rsidR="00CE62AE" w:rsidRPr="00CE62AE" w:rsidRDefault="00CE62AE" w:rsidP="00867F7E">
      <w:pPr>
        <w:pStyle w:val="EVMNormal"/>
      </w:pPr>
      <w:r w:rsidRPr="00CE62AE">
        <w:t>-</w:t>
      </w:r>
      <w:r w:rsidRPr="00CE62AE">
        <w:tab/>
        <w:t>Deformación excesiva.</w:t>
      </w:r>
    </w:p>
    <w:p w:rsidR="00CE62AE" w:rsidRPr="00CE62AE" w:rsidRDefault="00CE62AE" w:rsidP="00867F7E">
      <w:pPr>
        <w:pStyle w:val="EVMNormal"/>
      </w:pPr>
      <w:r w:rsidRPr="00CE62AE">
        <w:t>-</w:t>
      </w:r>
      <w:r w:rsidRPr="00CE62AE">
        <w:tab/>
        <w:t>Transformación de la estructura o de parte de ella en un mecanismo.</w:t>
      </w:r>
    </w:p>
    <w:p w:rsidR="00CE62AE" w:rsidRPr="00CE62AE" w:rsidRDefault="00CE62AE" w:rsidP="00867F7E">
      <w:pPr>
        <w:pStyle w:val="EVMNormal"/>
      </w:pPr>
      <w:r w:rsidRPr="00CE62AE">
        <w:t>-</w:t>
      </w:r>
      <w:r w:rsidRPr="00CE62AE">
        <w:tab/>
        <w:t>Rotura de elementos estructurales o de sus uniones.</w:t>
      </w:r>
    </w:p>
    <w:p w:rsidR="00CE62AE" w:rsidRPr="00CE62AE" w:rsidRDefault="00CE62AE" w:rsidP="00867F7E">
      <w:pPr>
        <w:pStyle w:val="EVMNormal"/>
      </w:pPr>
      <w:r w:rsidRPr="00CE62AE">
        <w:t>-</w:t>
      </w:r>
      <w:r w:rsidRPr="00CE62AE">
        <w:tab/>
        <w:t>Inestabilidad de elementos estructurales.</w:t>
      </w:r>
    </w:p>
    <w:p w:rsidR="00B162C4" w:rsidRDefault="00B162C4" w:rsidP="00867F7E">
      <w:pPr>
        <w:pStyle w:val="EVMNormal"/>
      </w:pPr>
    </w:p>
    <w:p w:rsidR="00CE62AE" w:rsidRPr="00CE62AE" w:rsidRDefault="00CE62AE" w:rsidP="00867F7E">
      <w:pPr>
        <w:pStyle w:val="EVMNormal"/>
      </w:pPr>
      <w:r w:rsidRPr="00CE62AE">
        <w:t>Estados límite de servicio</w:t>
      </w:r>
    </w:p>
    <w:p w:rsidR="00CE62AE" w:rsidRPr="00CE62AE" w:rsidRDefault="00CE62AE" w:rsidP="00867F7E">
      <w:pPr>
        <w:pStyle w:val="EVMNormal"/>
      </w:pPr>
      <w:r w:rsidRPr="00CE62AE">
        <w:t>Situación que de ser superada afecta a:</w:t>
      </w:r>
    </w:p>
    <w:p w:rsidR="00CE62AE" w:rsidRPr="00CE62AE" w:rsidRDefault="00CE62AE" w:rsidP="00867F7E">
      <w:pPr>
        <w:pStyle w:val="EVMNormal"/>
      </w:pPr>
      <w:r w:rsidRPr="00CE62AE">
        <w:t>-</w:t>
      </w:r>
      <w:r w:rsidRPr="00CE62AE">
        <w:tab/>
        <w:t>El nivel de confort y bienestar de los usuarios.</w:t>
      </w:r>
    </w:p>
    <w:p w:rsidR="00CE62AE" w:rsidRPr="00CE62AE" w:rsidRDefault="00CE62AE" w:rsidP="00867F7E">
      <w:pPr>
        <w:pStyle w:val="EVMNormal"/>
      </w:pPr>
      <w:r w:rsidRPr="00CE62AE">
        <w:t>-</w:t>
      </w:r>
      <w:r w:rsidRPr="00CE62AE">
        <w:tab/>
        <w:t>El correcto funcionamiento del edificio.</w:t>
      </w:r>
    </w:p>
    <w:p w:rsidR="00CE62AE" w:rsidRPr="00CE62AE" w:rsidRDefault="00CE62AE" w:rsidP="00867F7E">
      <w:pPr>
        <w:pStyle w:val="EVMNormal"/>
      </w:pPr>
      <w:r w:rsidRPr="00CE62AE">
        <w:t>-</w:t>
      </w:r>
      <w:r w:rsidRPr="00CE62AE">
        <w:tab/>
        <w:t>La apariencia de la construcción.</w:t>
      </w:r>
    </w:p>
    <w:p w:rsidR="00CE62AE" w:rsidRPr="00CE62AE" w:rsidRDefault="00CE62AE" w:rsidP="00867F7E">
      <w:pPr>
        <w:pStyle w:val="EVMNormal"/>
      </w:pPr>
    </w:p>
    <w:p w:rsidR="00CE62AE" w:rsidRPr="00CE62AE" w:rsidRDefault="00F53B7A" w:rsidP="00867F7E">
      <w:pPr>
        <w:pStyle w:val="EVMNormal"/>
      </w:pPr>
      <w:r w:rsidRPr="00CE62AE">
        <w:t>3.1.1.3.2. ACCIONES</w:t>
      </w:r>
    </w:p>
    <w:p w:rsidR="00B162C4" w:rsidRDefault="00B162C4" w:rsidP="00867F7E">
      <w:pPr>
        <w:pStyle w:val="EVMNormal"/>
      </w:pPr>
    </w:p>
    <w:p w:rsidR="00CE62AE" w:rsidRDefault="00CE62AE" w:rsidP="00867F7E">
      <w:pPr>
        <w:pStyle w:val="EVMNormal"/>
      </w:pPr>
      <w:r w:rsidRPr="00CE62AE">
        <w:t>Clasificación de las acciones</w:t>
      </w:r>
      <w:r w:rsidR="00B162C4">
        <w:t xml:space="preserve">: </w:t>
      </w:r>
      <w:r w:rsidRPr="00CE62AE">
        <w:t>Las acciones se clasifican, según su variación con el tiempo, en los siguientes tipos:</w:t>
      </w:r>
    </w:p>
    <w:p w:rsidR="00B162C4" w:rsidRPr="00CE62AE" w:rsidRDefault="00B162C4" w:rsidP="00867F7E">
      <w:pPr>
        <w:pStyle w:val="EVMNormal"/>
      </w:pPr>
    </w:p>
    <w:p w:rsidR="00CE62AE" w:rsidRDefault="00F53B7A" w:rsidP="00867F7E">
      <w:pPr>
        <w:pStyle w:val="EVMNormal"/>
      </w:pPr>
      <w:r>
        <w:t xml:space="preserve">- </w:t>
      </w:r>
      <w:r w:rsidR="00CE62AE" w:rsidRPr="00CE62AE">
        <w:t>Permanentes (G): son aquellas que actúan en todo instante sobre el edificio, con posición constante y valor constante (pesos propios) o con variación despreciable.</w:t>
      </w:r>
    </w:p>
    <w:p w:rsidR="00B162C4" w:rsidRPr="00CE62AE" w:rsidRDefault="00B162C4" w:rsidP="00867F7E">
      <w:pPr>
        <w:pStyle w:val="EVMNormal"/>
      </w:pPr>
    </w:p>
    <w:p w:rsidR="00CE62AE" w:rsidRPr="00CE62AE" w:rsidRDefault="00F53B7A" w:rsidP="00867F7E">
      <w:pPr>
        <w:pStyle w:val="EVMNormal"/>
      </w:pPr>
      <w:r>
        <w:t xml:space="preserve">- </w:t>
      </w:r>
      <w:r w:rsidR="00CE62AE" w:rsidRPr="00CE62AE">
        <w:t>Variables (Q): son aquellas que pueden actuar o no sobre el edificio (uso y acciones climáticas).</w:t>
      </w:r>
    </w:p>
    <w:p w:rsidR="00CE62AE" w:rsidRDefault="00F53B7A" w:rsidP="00867F7E">
      <w:pPr>
        <w:pStyle w:val="EVMNormal"/>
      </w:pPr>
      <w:r>
        <w:lastRenderedPageBreak/>
        <w:t xml:space="preserve">- </w:t>
      </w:r>
      <w:r w:rsidR="00CE62AE" w:rsidRPr="00CE62AE">
        <w:t>Accidentales (A): son aquellas cuya probabilidad de ocurrencia es pequeña pero de gran importancia (sismo, incendio, impacto o explosión).</w:t>
      </w:r>
    </w:p>
    <w:p w:rsidR="00B162C4" w:rsidRPr="00CE62AE" w:rsidRDefault="00B162C4" w:rsidP="00867F7E">
      <w:pPr>
        <w:pStyle w:val="EVMNormal"/>
      </w:pPr>
    </w:p>
    <w:p w:rsidR="00CE62AE" w:rsidRDefault="00CE62AE" w:rsidP="00867F7E">
      <w:pPr>
        <w:pStyle w:val="EVMNormal"/>
      </w:pPr>
      <w:r w:rsidRPr="00CE62AE">
        <w:t>Valores característicos de las acciones</w:t>
      </w:r>
    </w:p>
    <w:p w:rsidR="00B162C4" w:rsidRPr="00CE62AE" w:rsidRDefault="00B162C4" w:rsidP="00867F7E">
      <w:pPr>
        <w:pStyle w:val="EVMNormal"/>
      </w:pPr>
    </w:p>
    <w:p w:rsidR="00CE62AE" w:rsidRPr="00CE62AE" w:rsidRDefault="00CE62AE" w:rsidP="00867F7E">
      <w:pPr>
        <w:pStyle w:val="EVMNormal"/>
      </w:pPr>
      <w:r w:rsidRPr="00CE62AE">
        <w:t>Los valores</w:t>
      </w:r>
      <w:r w:rsidR="00E131D7">
        <w:t xml:space="preserve"> de las acciones están reflejado</w:t>
      </w:r>
      <w:r w:rsidRPr="00CE62AE">
        <w:t>s en la justificación de cumplimiento del documento DB SE AE (ver apartado Acciones en la edificación (DB SE AE)).</w:t>
      </w:r>
    </w:p>
    <w:p w:rsidR="00CE62AE" w:rsidRPr="00CE62AE" w:rsidRDefault="00CE62AE" w:rsidP="00867F7E">
      <w:pPr>
        <w:pStyle w:val="EVMNormal"/>
      </w:pPr>
    </w:p>
    <w:p w:rsidR="00CE62AE" w:rsidRDefault="00F53B7A" w:rsidP="00867F7E">
      <w:pPr>
        <w:pStyle w:val="EVMNormal"/>
      </w:pPr>
      <w:r w:rsidRPr="00CE62AE">
        <w:t>3.1.1.3.3. DATOS GEOMÉTRICOS</w:t>
      </w:r>
    </w:p>
    <w:p w:rsidR="00B162C4" w:rsidRPr="00CE62AE" w:rsidRDefault="00B162C4" w:rsidP="00867F7E">
      <w:pPr>
        <w:pStyle w:val="EVMNormal"/>
      </w:pPr>
    </w:p>
    <w:p w:rsidR="00CE62AE" w:rsidRPr="00CE62AE" w:rsidRDefault="00CE62AE" w:rsidP="00867F7E">
      <w:pPr>
        <w:pStyle w:val="EVMNormal"/>
      </w:pPr>
      <w:r w:rsidRPr="00CE62AE">
        <w:t>La definición geométrica de la estructura está indicada en los planos de proyecto.</w:t>
      </w:r>
    </w:p>
    <w:p w:rsidR="00CE62AE" w:rsidRPr="00CE62AE" w:rsidRDefault="00CE62AE" w:rsidP="00867F7E">
      <w:pPr>
        <w:pStyle w:val="EVMNormal"/>
      </w:pPr>
    </w:p>
    <w:p w:rsidR="00CE62AE" w:rsidRDefault="00F53B7A" w:rsidP="00867F7E">
      <w:pPr>
        <w:pStyle w:val="EVMNormal"/>
      </w:pPr>
      <w:r w:rsidRPr="00CE62AE">
        <w:t>3.1.1.3.4. CARACTERÍSTICAS DE LOS MATERIALES</w:t>
      </w:r>
    </w:p>
    <w:p w:rsidR="00B162C4" w:rsidRPr="00CE62AE" w:rsidRDefault="00B162C4" w:rsidP="00867F7E">
      <w:pPr>
        <w:pStyle w:val="EVMNormal"/>
      </w:pPr>
    </w:p>
    <w:p w:rsidR="00CE62AE" w:rsidRPr="00CE62AE" w:rsidRDefault="00CE62AE" w:rsidP="00867F7E">
      <w:pPr>
        <w:pStyle w:val="EVMNormal"/>
      </w:pPr>
      <w:r w:rsidRPr="00CE62AE">
        <w:t>Los valores característicos de las propiedades de los materiales se detallarán en la justificación del Documento Básico correspondiente.</w:t>
      </w:r>
    </w:p>
    <w:p w:rsidR="00CE62AE" w:rsidRPr="00CE62AE" w:rsidRDefault="00CE62AE" w:rsidP="00867F7E">
      <w:pPr>
        <w:pStyle w:val="EVMNormal"/>
      </w:pPr>
    </w:p>
    <w:p w:rsidR="00CE62AE" w:rsidRDefault="00F53B7A" w:rsidP="00867F7E">
      <w:pPr>
        <w:pStyle w:val="EVMNormal"/>
      </w:pPr>
      <w:r w:rsidRPr="00CE62AE">
        <w:t>3.1.1.3.5. MODELO PARA EL ANÁLISIS ESTRUCTURAL</w:t>
      </w:r>
    </w:p>
    <w:p w:rsidR="00B162C4" w:rsidRPr="00CE62AE" w:rsidRDefault="00B162C4" w:rsidP="00867F7E">
      <w:pPr>
        <w:pStyle w:val="EVMNormal"/>
      </w:pPr>
    </w:p>
    <w:p w:rsidR="00CE62AE" w:rsidRDefault="00CE62AE" w:rsidP="00867F7E">
      <w:pPr>
        <w:pStyle w:val="EVMNormal"/>
      </w:pPr>
      <w:r w:rsidRPr="00CE62AE">
        <w:t>Se realiza un cálculo espacial en tres dimensiones por métodos matriciales, considerando los elementos que definen la estructura: viguetas de forjado, pilares y vigas.</w:t>
      </w:r>
    </w:p>
    <w:p w:rsidR="00B162C4" w:rsidRDefault="00B162C4" w:rsidP="00867F7E">
      <w:pPr>
        <w:pStyle w:val="EVMNormal"/>
      </w:pPr>
    </w:p>
    <w:p w:rsidR="00CE62AE" w:rsidRDefault="00CE62AE" w:rsidP="00867F7E">
      <w:pPr>
        <w:pStyle w:val="EVMNormal"/>
      </w:pPr>
      <w:r>
        <w:t>Se establece la compatibilidad de desplazamientos en todos los nudos, considerando seis grados de libertad y un comportamiento elástico y lineal de los materiales a los efectos de obtención de solicitaciones y desplazamientos.</w:t>
      </w:r>
    </w:p>
    <w:p w:rsidR="00B162C4" w:rsidRDefault="00B162C4" w:rsidP="00867F7E">
      <w:pPr>
        <w:pStyle w:val="EVMNormal"/>
      </w:pPr>
    </w:p>
    <w:p w:rsidR="00CE62AE" w:rsidRPr="00B162C4" w:rsidRDefault="00CE62AE" w:rsidP="00867F7E">
      <w:pPr>
        <w:pStyle w:val="EVMNormal"/>
      </w:pPr>
      <w:r w:rsidRPr="00B162C4">
        <w:t>Cálculos por ordenador</w:t>
      </w:r>
    </w:p>
    <w:p w:rsidR="00B162C4" w:rsidRPr="00F53B7A" w:rsidRDefault="00B162C4" w:rsidP="00867F7E">
      <w:pPr>
        <w:pStyle w:val="EVMNormal"/>
      </w:pPr>
    </w:p>
    <w:p w:rsidR="00CE62AE" w:rsidRDefault="00CE62AE" w:rsidP="00867F7E">
      <w:pPr>
        <w:pStyle w:val="EVMNormal"/>
      </w:pPr>
      <w:r w:rsidRPr="00F53B7A">
        <w:t>Nombre del programa: CYPECAD.</w:t>
      </w:r>
    </w:p>
    <w:p w:rsidR="00B162C4" w:rsidRPr="00F53B7A" w:rsidRDefault="00B162C4" w:rsidP="00867F7E">
      <w:pPr>
        <w:pStyle w:val="EVMNormal"/>
      </w:pPr>
    </w:p>
    <w:p w:rsidR="00CE62AE" w:rsidRPr="00F53B7A" w:rsidRDefault="00CE62AE" w:rsidP="00867F7E">
      <w:pPr>
        <w:pStyle w:val="EVMNormal"/>
      </w:pPr>
      <w:r w:rsidRPr="00F53B7A">
        <w:t xml:space="preserve">Empresa: CYPE Ingenieros, S.A.- Avda. Eusebio </w:t>
      </w:r>
      <w:proofErr w:type="spellStart"/>
      <w:r w:rsidRPr="00F53B7A">
        <w:t>Sempere</w:t>
      </w:r>
      <w:proofErr w:type="spellEnd"/>
      <w:r w:rsidRPr="00F53B7A">
        <w:t>, 5 - 03003 ALICANTE.</w:t>
      </w:r>
    </w:p>
    <w:p w:rsidR="00CE62AE" w:rsidRPr="00F53B7A" w:rsidRDefault="00CE62AE" w:rsidP="00867F7E">
      <w:pPr>
        <w:pStyle w:val="EVMNormal"/>
      </w:pPr>
      <w:r w:rsidRPr="00F53B7A">
        <w:t>CYPECAD realiza un cálculo espacial por métodos matriciales, considerando todos los elementos que definen la estructura: viguetas de forjado, pilares y vigas.</w:t>
      </w:r>
    </w:p>
    <w:p w:rsidR="00B162C4" w:rsidRDefault="00B162C4" w:rsidP="00867F7E">
      <w:pPr>
        <w:pStyle w:val="EVMNormal"/>
      </w:pPr>
    </w:p>
    <w:p w:rsidR="00CE62AE" w:rsidRPr="00F53B7A" w:rsidRDefault="00CE62AE" w:rsidP="00867F7E">
      <w:pPr>
        <w:pStyle w:val="EVMNormal"/>
      </w:pPr>
      <w:r w:rsidRPr="00F53B7A">
        <w:t>Se establece la compatibilidad de desplazamientos en todos los nudos, considerando seis grados de libertad, sin limitación de desplazamientos entre los nudos.</w:t>
      </w:r>
    </w:p>
    <w:p w:rsidR="00CE62AE" w:rsidRPr="00F53B7A" w:rsidRDefault="00CE62AE" w:rsidP="00867F7E">
      <w:pPr>
        <w:pStyle w:val="EVMNormal"/>
      </w:pPr>
      <w:r w:rsidRPr="00F53B7A">
        <w:lastRenderedPageBreak/>
        <w:t>A los efectos de obtención de las distintas respuestas estructurales (solicitaciones, desplazamientos, tensiones, etc.) se supone un comportamiento lineal de los materiales, realizando por tanto un cálculo estático para acciones no sísmicas. Para la consideración de la acción sísmica se realiza un análisis modal espectral.</w:t>
      </w:r>
    </w:p>
    <w:p w:rsidR="00CE62AE" w:rsidRDefault="00CE62AE" w:rsidP="00867F7E">
      <w:pPr>
        <w:pStyle w:val="EVMNormal"/>
      </w:pPr>
      <w:bookmarkStart w:id="24" w:name="PROJ:1:3:1:_RC_:1:3:6"/>
      <w:bookmarkEnd w:id="24"/>
    </w:p>
    <w:p w:rsidR="00CE62AE" w:rsidRDefault="00F53B7A" w:rsidP="00867F7E">
      <w:pPr>
        <w:pStyle w:val="EVMNormal"/>
      </w:pPr>
      <w:r w:rsidRPr="00F53B7A">
        <w:t>3.1.1.3.6. VERIFICACIONES BASADAS EN COEFICIENTES PARCIALES</w:t>
      </w:r>
    </w:p>
    <w:p w:rsidR="00B162C4" w:rsidRPr="00F53B7A" w:rsidRDefault="00B162C4" w:rsidP="00867F7E">
      <w:pPr>
        <w:pStyle w:val="EVMNormal"/>
      </w:pPr>
    </w:p>
    <w:p w:rsidR="00CE62AE" w:rsidRDefault="00CE62AE" w:rsidP="00867F7E">
      <w:pPr>
        <w:pStyle w:val="EVMNormal"/>
      </w:pPr>
      <w:r w:rsidRPr="00F53B7A">
        <w:t>En la verificación de los estados límite mediante coeficientes parciales, para la determinación del efecto de las acciones, así como de la respuesta estructural, se utilizan los valores de cálculo de las variables, obtenidos a partir de sus valores característicos, multiplicándolos o dividiéndolos por los correspondientes coeficientes parciales para las acciones y la resistencia, respectivamente.</w:t>
      </w:r>
    </w:p>
    <w:p w:rsidR="00B162C4" w:rsidRPr="00F53B7A" w:rsidRDefault="00B162C4" w:rsidP="00867F7E">
      <w:pPr>
        <w:pStyle w:val="EVMNormal"/>
      </w:pPr>
    </w:p>
    <w:p w:rsidR="00CE62AE" w:rsidRPr="00F53B7A" w:rsidRDefault="00CE62AE" w:rsidP="00867F7E">
      <w:pPr>
        <w:pStyle w:val="EVMNormal"/>
      </w:pPr>
      <w:r w:rsidRPr="00F53B7A">
        <w:t xml:space="preserve">Verificación de la estabilidad: Ed, </w:t>
      </w:r>
      <w:proofErr w:type="spellStart"/>
      <w:r w:rsidRPr="00F53B7A">
        <w:t>estab</w:t>
      </w:r>
      <w:proofErr w:type="spellEnd"/>
      <w:r w:rsidRPr="00F53B7A">
        <w:t xml:space="preserve"> </w:t>
      </w:r>
      <w:r w:rsidRPr="00F53B7A">
        <w:t xml:space="preserve"> Ed, </w:t>
      </w:r>
      <w:proofErr w:type="spellStart"/>
      <w:r w:rsidRPr="00F53B7A">
        <w:t>desestab</w:t>
      </w:r>
      <w:proofErr w:type="spellEnd"/>
    </w:p>
    <w:p w:rsidR="00CE62AE" w:rsidRPr="00F53B7A" w:rsidRDefault="00F53B7A" w:rsidP="00867F7E">
      <w:pPr>
        <w:pStyle w:val="EVMNormal"/>
      </w:pPr>
      <w:r>
        <w:t>-</w:t>
      </w:r>
      <w:r w:rsidR="00CE62AE" w:rsidRPr="00F53B7A">
        <w:t xml:space="preserve">Ed, </w:t>
      </w:r>
      <w:proofErr w:type="spellStart"/>
      <w:r w:rsidR="00CE62AE" w:rsidRPr="00F53B7A">
        <w:t>estab</w:t>
      </w:r>
      <w:proofErr w:type="spellEnd"/>
      <w:r w:rsidR="00CE62AE" w:rsidRPr="00F53B7A">
        <w:t>: Valor de cálculo de los efectos de las acciones estabilizadoras.</w:t>
      </w:r>
    </w:p>
    <w:p w:rsidR="00CE62AE" w:rsidRPr="00F53B7A" w:rsidRDefault="00F53B7A" w:rsidP="00867F7E">
      <w:pPr>
        <w:pStyle w:val="EVMNormal"/>
      </w:pPr>
      <w:r>
        <w:t>-</w:t>
      </w:r>
      <w:r w:rsidR="00CE62AE" w:rsidRPr="00F53B7A">
        <w:t xml:space="preserve">Ed, </w:t>
      </w:r>
      <w:proofErr w:type="spellStart"/>
      <w:r w:rsidR="00CE62AE" w:rsidRPr="00F53B7A">
        <w:t>desestab</w:t>
      </w:r>
      <w:proofErr w:type="spellEnd"/>
      <w:r w:rsidR="00CE62AE" w:rsidRPr="00F53B7A">
        <w:t>: Valor de cálculo de los efectos de las acciones desestabilizadoras.</w:t>
      </w:r>
    </w:p>
    <w:p w:rsidR="00B162C4" w:rsidRDefault="00B162C4" w:rsidP="00867F7E">
      <w:pPr>
        <w:pStyle w:val="EVMNormal"/>
      </w:pPr>
    </w:p>
    <w:p w:rsidR="00CE62AE" w:rsidRPr="00F53B7A" w:rsidRDefault="00CE62AE" w:rsidP="00867F7E">
      <w:pPr>
        <w:pStyle w:val="EVMNormal"/>
      </w:pPr>
      <w:r w:rsidRPr="00F53B7A">
        <w:t xml:space="preserve">Verificación de la resistencia de la estructura: </w:t>
      </w:r>
      <w:proofErr w:type="spellStart"/>
      <w:r w:rsidRPr="00F53B7A">
        <w:t>Rd</w:t>
      </w:r>
      <w:proofErr w:type="spellEnd"/>
      <w:r w:rsidRPr="00F53B7A">
        <w:t xml:space="preserve"> </w:t>
      </w:r>
      <w:r w:rsidRPr="00F53B7A">
        <w:t> Ed</w:t>
      </w:r>
    </w:p>
    <w:p w:rsidR="00CE62AE" w:rsidRPr="00F53B7A" w:rsidRDefault="00F53B7A" w:rsidP="00867F7E">
      <w:pPr>
        <w:pStyle w:val="EVMNormal"/>
      </w:pPr>
      <w:r>
        <w:t>-</w:t>
      </w:r>
      <w:proofErr w:type="spellStart"/>
      <w:r w:rsidR="00CE62AE" w:rsidRPr="00F53B7A">
        <w:t>Rd</w:t>
      </w:r>
      <w:proofErr w:type="spellEnd"/>
      <w:r w:rsidR="00CE62AE" w:rsidRPr="00F53B7A">
        <w:t>: Valor de cálculo de la resistencia correspondiente.</w:t>
      </w:r>
    </w:p>
    <w:p w:rsidR="00CE62AE" w:rsidRPr="00F53B7A" w:rsidRDefault="00F53B7A" w:rsidP="00867F7E">
      <w:pPr>
        <w:pStyle w:val="EVMNormal"/>
      </w:pPr>
      <w:r>
        <w:t>-</w:t>
      </w:r>
      <w:r w:rsidR="00CE62AE" w:rsidRPr="00F53B7A">
        <w:t>Ed: Valor de cálculo del efecto de las acciones.</w:t>
      </w:r>
    </w:p>
    <w:p w:rsidR="00B162C4" w:rsidRDefault="00B162C4" w:rsidP="00867F7E">
      <w:pPr>
        <w:pStyle w:val="EVMNormal"/>
      </w:pPr>
    </w:p>
    <w:p w:rsidR="00CE62AE" w:rsidRPr="00F53B7A" w:rsidRDefault="00CE62AE" w:rsidP="00867F7E">
      <w:pPr>
        <w:pStyle w:val="EVMNormal"/>
      </w:pPr>
      <w:r w:rsidRPr="00F53B7A">
        <w:t>Combinaciones de acciones consideradas y coeficientes parciales de seguridad</w:t>
      </w:r>
    </w:p>
    <w:p w:rsidR="00B162C4" w:rsidRDefault="00B162C4" w:rsidP="00867F7E">
      <w:pPr>
        <w:pStyle w:val="EVMNormal"/>
      </w:pPr>
    </w:p>
    <w:p w:rsidR="00CE62AE" w:rsidRDefault="00CE62AE" w:rsidP="00867F7E">
      <w:pPr>
        <w:pStyle w:val="EVMNormal"/>
      </w:pPr>
      <w:r w:rsidRPr="00F53B7A">
        <w:t>Para las distintas situaciones de proyecto, las combinaciones de acciones se definirán de acuerdo con los siguientes criterios:</w:t>
      </w:r>
    </w:p>
    <w:p w:rsidR="00B162C4" w:rsidRPr="00F53B7A" w:rsidRDefault="00B162C4" w:rsidP="00867F7E">
      <w:pPr>
        <w:pStyle w:val="EVMNormal"/>
      </w:pPr>
    </w:p>
    <w:p w:rsidR="00CE62AE" w:rsidRPr="00F53B7A" w:rsidRDefault="00F53B7A" w:rsidP="00867F7E">
      <w:pPr>
        <w:pStyle w:val="EVMNormal"/>
      </w:pPr>
      <w:r>
        <w:t>-</w:t>
      </w:r>
      <w:r w:rsidR="00CE62AE" w:rsidRPr="00F53B7A">
        <w:t>Situaciones persistentes o transitorias</w:t>
      </w:r>
    </w:p>
    <w:p w:rsidR="00CE62AE" w:rsidRPr="00F53B7A" w:rsidRDefault="00F53B7A" w:rsidP="00867F7E">
      <w:pPr>
        <w:pStyle w:val="EVMNormal"/>
      </w:pPr>
      <w:r>
        <w:t>-</w:t>
      </w:r>
      <w:r w:rsidR="00CE62AE" w:rsidRPr="00F53B7A">
        <w:t>Con coeficientes de combinación</w:t>
      </w:r>
    </w:p>
    <w:p w:rsidR="00CE62AE" w:rsidRDefault="00CE62AE" w:rsidP="00CE62AE">
      <w:pPr>
        <w:pStyle w:val="CUERPOTEXTO"/>
        <w:ind w:left="1701"/>
      </w:pPr>
      <w:r>
        <w:rPr>
          <w:noProof/>
        </w:rPr>
        <w:drawing>
          <wp:inline distT="0" distB="0" distL="0" distR="0" wp14:anchorId="02FDDC60" wp14:editId="5FFBEEB8">
            <wp:extent cx="2160000" cy="342000"/>
            <wp:effectExtent l="0" t="0" r="0" b="0"/>
            <wp:docPr id="9" name="0 Imagen" descr="image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wmf"/>
                    <pic:cNvPicPr/>
                  </pic:nvPicPr>
                  <pic:blipFill>
                    <a:blip r:embed="rId27" cstate="print"/>
                    <a:stretch>
                      <a:fillRect/>
                    </a:stretch>
                  </pic:blipFill>
                  <pic:spPr>
                    <a:xfrm>
                      <a:off x="0" y="0"/>
                      <a:ext cx="2160000" cy="342000"/>
                    </a:xfrm>
                    <a:prstGeom prst="rect">
                      <a:avLst/>
                    </a:prstGeom>
                  </pic:spPr>
                </pic:pic>
              </a:graphicData>
            </a:graphic>
          </wp:inline>
        </w:drawing>
      </w:r>
    </w:p>
    <w:p w:rsidR="00CE62AE" w:rsidRPr="00F53B7A" w:rsidRDefault="00F53B7A" w:rsidP="00867F7E">
      <w:pPr>
        <w:pStyle w:val="EVMNormal"/>
      </w:pPr>
      <w:r>
        <w:t xml:space="preserve">- </w:t>
      </w:r>
      <w:r w:rsidR="00CE62AE" w:rsidRPr="00F53B7A">
        <w:t>Sin coeficientes de combinación</w:t>
      </w:r>
    </w:p>
    <w:p w:rsidR="00CE62AE" w:rsidRDefault="00CE62AE" w:rsidP="00F53B7A">
      <w:pPr>
        <w:pStyle w:val="CUERPOTEXTO"/>
        <w:jc w:val="left"/>
      </w:pPr>
      <w:r>
        <w:rPr>
          <w:noProof/>
        </w:rPr>
        <w:drawing>
          <wp:inline distT="0" distB="0" distL="0" distR="0" wp14:anchorId="5F01EA40" wp14:editId="67848F2F">
            <wp:extent cx="1260000" cy="352800"/>
            <wp:effectExtent l="0" t="0" r="0" b="0"/>
            <wp:docPr id="11" name="0 Imagen" descr="image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wmf"/>
                    <pic:cNvPicPr/>
                  </pic:nvPicPr>
                  <pic:blipFill>
                    <a:blip r:embed="rId28" cstate="print"/>
                    <a:stretch>
                      <a:fillRect/>
                    </a:stretch>
                  </pic:blipFill>
                  <pic:spPr>
                    <a:xfrm>
                      <a:off x="0" y="0"/>
                      <a:ext cx="1260000" cy="352800"/>
                    </a:xfrm>
                    <a:prstGeom prst="rect">
                      <a:avLst/>
                    </a:prstGeom>
                  </pic:spPr>
                </pic:pic>
              </a:graphicData>
            </a:graphic>
          </wp:inline>
        </w:drawing>
      </w:r>
    </w:p>
    <w:p w:rsidR="00CE62AE" w:rsidRPr="00F53B7A" w:rsidRDefault="00F53B7A" w:rsidP="00867F7E">
      <w:pPr>
        <w:pStyle w:val="EVMNormal"/>
      </w:pPr>
      <w:r>
        <w:t>-</w:t>
      </w:r>
      <w:r w:rsidR="00CE62AE" w:rsidRPr="00F53B7A">
        <w:t>Situaciones sísmicas</w:t>
      </w:r>
    </w:p>
    <w:p w:rsidR="00CE62AE" w:rsidRPr="00F53B7A" w:rsidRDefault="00F53B7A" w:rsidP="00867F7E">
      <w:pPr>
        <w:pStyle w:val="EVMNormal"/>
      </w:pPr>
      <w:r>
        <w:t>-</w:t>
      </w:r>
      <w:r w:rsidR="00CE62AE" w:rsidRPr="00F53B7A">
        <w:t>Con coeficientes de combinación</w:t>
      </w:r>
    </w:p>
    <w:p w:rsidR="00CE62AE" w:rsidRDefault="00CE62AE" w:rsidP="007D3123">
      <w:pPr>
        <w:pStyle w:val="CUERPOTEXTO"/>
        <w:jc w:val="left"/>
      </w:pPr>
      <w:r>
        <w:rPr>
          <w:noProof/>
        </w:rPr>
        <w:drawing>
          <wp:inline distT="0" distB="0" distL="0" distR="0" wp14:anchorId="6375FA87" wp14:editId="401901EE">
            <wp:extent cx="2160000" cy="381600"/>
            <wp:effectExtent l="0" t="0" r="0" b="0"/>
            <wp:docPr id="12" name="0 Imagen" descr="image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wmf"/>
                    <pic:cNvPicPr/>
                  </pic:nvPicPr>
                  <pic:blipFill>
                    <a:blip r:embed="rId29" cstate="print"/>
                    <a:stretch>
                      <a:fillRect/>
                    </a:stretch>
                  </pic:blipFill>
                  <pic:spPr>
                    <a:xfrm>
                      <a:off x="0" y="0"/>
                      <a:ext cx="2160000" cy="381600"/>
                    </a:xfrm>
                    <a:prstGeom prst="rect">
                      <a:avLst/>
                    </a:prstGeom>
                  </pic:spPr>
                </pic:pic>
              </a:graphicData>
            </a:graphic>
          </wp:inline>
        </w:drawing>
      </w:r>
    </w:p>
    <w:p w:rsidR="00CE62AE" w:rsidRPr="00CE62AE" w:rsidRDefault="00F53B7A" w:rsidP="00867F7E">
      <w:pPr>
        <w:pStyle w:val="EVMNormal"/>
      </w:pPr>
      <w:r>
        <w:lastRenderedPageBreak/>
        <w:t>-</w:t>
      </w:r>
      <w:r w:rsidR="00CE62AE" w:rsidRPr="00CE62AE">
        <w:t>Sin coeficientes de combinación</w:t>
      </w:r>
    </w:p>
    <w:p w:rsidR="00F53B7A" w:rsidRPr="00CE62AE" w:rsidRDefault="00F53B7A" w:rsidP="00867F7E">
      <w:pPr>
        <w:pStyle w:val="revisar"/>
      </w:pPr>
      <w:r>
        <w:rPr>
          <w:noProof/>
        </w:rPr>
        <w:drawing>
          <wp:inline distT="0" distB="0" distL="0" distR="0" wp14:anchorId="1A6BEF17" wp14:editId="39C000D9">
            <wp:extent cx="1798320" cy="35369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8320" cy="353695"/>
                    </a:xfrm>
                    <a:prstGeom prst="rect">
                      <a:avLst/>
                    </a:prstGeom>
                    <a:noFill/>
                  </pic:spPr>
                </pic:pic>
              </a:graphicData>
            </a:graphic>
          </wp:inline>
        </w:drawing>
      </w:r>
    </w:p>
    <w:p w:rsidR="00CE62AE" w:rsidRPr="00CE62AE" w:rsidRDefault="00F53B7A" w:rsidP="00867F7E">
      <w:pPr>
        <w:pStyle w:val="EVMNormal"/>
      </w:pPr>
      <w:r>
        <w:t>-</w:t>
      </w:r>
      <w:r w:rsidR="00CE62AE" w:rsidRPr="00CE62AE">
        <w:t>Donde:</w:t>
      </w:r>
    </w:p>
    <w:p w:rsidR="00CE62AE" w:rsidRPr="00CE62AE" w:rsidRDefault="00CE62AE" w:rsidP="00867F7E">
      <w:pPr>
        <w:pStyle w:val="EVMNormal"/>
      </w:pPr>
      <w:proofErr w:type="spellStart"/>
      <w:r w:rsidRPr="00CE62AE">
        <w:t>Gk</w:t>
      </w:r>
      <w:proofErr w:type="spellEnd"/>
      <w:r w:rsidRPr="00CE62AE">
        <w:tab/>
        <w:t>Acción permanente</w:t>
      </w:r>
    </w:p>
    <w:p w:rsidR="00CE62AE" w:rsidRPr="00CE62AE" w:rsidRDefault="00CE62AE" w:rsidP="00867F7E">
      <w:pPr>
        <w:pStyle w:val="EVMNormal"/>
      </w:pPr>
      <w:proofErr w:type="spellStart"/>
      <w:r w:rsidRPr="00CE62AE">
        <w:t>Qk</w:t>
      </w:r>
      <w:proofErr w:type="spellEnd"/>
      <w:r w:rsidRPr="00CE62AE">
        <w:tab/>
        <w:t>Acción variable</w:t>
      </w:r>
    </w:p>
    <w:p w:rsidR="00CE62AE" w:rsidRPr="00CE62AE" w:rsidRDefault="00CE62AE" w:rsidP="00867F7E">
      <w:pPr>
        <w:pStyle w:val="EVMNormal"/>
      </w:pPr>
      <w:r w:rsidRPr="00CE62AE">
        <w:t>AE</w:t>
      </w:r>
      <w:r w:rsidRPr="00CE62AE">
        <w:tab/>
        <w:t>Acción sísmica</w:t>
      </w:r>
    </w:p>
    <w:p w:rsidR="00CE62AE" w:rsidRPr="00CE62AE" w:rsidRDefault="007D3123" w:rsidP="00867F7E">
      <w:pPr>
        <w:pStyle w:val="EVMNormal"/>
      </w:pPr>
      <w:r w:rsidRPr="007D3123">
        <w:rPr>
          <w:rFonts w:ascii="Symbol" w:hAnsi="Symbol" w:cs="Symbol"/>
          <w:sz w:val="28"/>
          <w:szCs w:val="28"/>
        </w:rPr>
        <w:t></w:t>
      </w:r>
      <w:r w:rsidR="00CE62AE" w:rsidRPr="00CE62AE">
        <w:t>G</w:t>
      </w:r>
      <w:r w:rsidR="00CE62AE" w:rsidRPr="00CE62AE">
        <w:tab/>
        <w:t>Coeficiente parcial de seguridad de las acciones permanentes</w:t>
      </w:r>
    </w:p>
    <w:p w:rsidR="00CE62AE" w:rsidRPr="00CE62AE" w:rsidRDefault="007D3123" w:rsidP="00867F7E">
      <w:pPr>
        <w:pStyle w:val="EVMNormal"/>
      </w:pPr>
      <w:r w:rsidRPr="007D3123">
        <w:rPr>
          <w:rFonts w:ascii="Symbol" w:hAnsi="Symbol" w:cs="Symbol"/>
          <w:sz w:val="28"/>
          <w:szCs w:val="28"/>
        </w:rPr>
        <w:t></w:t>
      </w:r>
      <w:r w:rsidR="00CE62AE" w:rsidRPr="00CE62AE">
        <w:t>Q</w:t>
      </w:r>
      <w:proofErr w:type="gramStart"/>
      <w:r w:rsidR="00CE62AE" w:rsidRPr="00CE62AE">
        <w:t>,1</w:t>
      </w:r>
      <w:proofErr w:type="gramEnd"/>
      <w:r w:rsidR="00CE62AE" w:rsidRPr="00CE62AE">
        <w:tab/>
        <w:t>Coeficiente parcial de seguridad de la acción variable principal</w:t>
      </w:r>
    </w:p>
    <w:p w:rsidR="00CE62AE" w:rsidRPr="00CE62AE" w:rsidRDefault="007D3123" w:rsidP="00867F7E">
      <w:pPr>
        <w:pStyle w:val="EVMNormal"/>
      </w:pPr>
      <w:r w:rsidRPr="007D3123">
        <w:rPr>
          <w:rFonts w:ascii="Symbol" w:hAnsi="Symbol" w:cs="Symbol"/>
          <w:sz w:val="28"/>
          <w:szCs w:val="28"/>
        </w:rPr>
        <w:t></w:t>
      </w:r>
      <w:proofErr w:type="spellStart"/>
      <w:r w:rsidR="00CE62AE" w:rsidRPr="00CE62AE">
        <w:t>Q</w:t>
      </w:r>
      <w:proofErr w:type="gramStart"/>
      <w:r w:rsidR="00CE62AE" w:rsidRPr="00CE62AE">
        <w:t>,i</w:t>
      </w:r>
      <w:proofErr w:type="spellEnd"/>
      <w:proofErr w:type="gramEnd"/>
      <w:r w:rsidR="00CE62AE" w:rsidRPr="00CE62AE">
        <w:tab/>
        <w:t>Coeficiente parcial de seguridad de las acciones variables de acompañamiento</w:t>
      </w:r>
    </w:p>
    <w:p w:rsidR="00CE62AE" w:rsidRPr="00CE62AE" w:rsidRDefault="007D3123" w:rsidP="00867F7E">
      <w:pPr>
        <w:pStyle w:val="EVMNormal"/>
      </w:pPr>
      <w:r w:rsidRPr="007D3123">
        <w:rPr>
          <w:rFonts w:ascii="Symbol" w:hAnsi="Symbol" w:cs="Symbol"/>
          <w:sz w:val="28"/>
          <w:szCs w:val="28"/>
        </w:rPr>
        <w:t></w:t>
      </w:r>
      <w:r w:rsidR="00CE62AE" w:rsidRPr="00CE62AE">
        <w:t>AE</w:t>
      </w:r>
      <w:r w:rsidR="00CE62AE" w:rsidRPr="00CE62AE">
        <w:tab/>
        <w:t>Coeficiente parcial de seguridad de la acción sísmica</w:t>
      </w:r>
    </w:p>
    <w:p w:rsidR="00CE62AE" w:rsidRPr="00CE62AE" w:rsidRDefault="007D3123" w:rsidP="00867F7E">
      <w:pPr>
        <w:pStyle w:val="EVMNormal"/>
      </w:pPr>
      <w:r w:rsidRPr="007D3123">
        <w:rPr>
          <w:rFonts w:ascii="Symbol" w:hAnsi="Symbol" w:cs="Symbol"/>
          <w:sz w:val="28"/>
          <w:szCs w:val="28"/>
        </w:rPr>
        <w:t></w:t>
      </w:r>
      <w:r w:rsidR="00CE62AE" w:rsidRPr="00CE62AE">
        <w:t>p</w:t>
      </w:r>
      <w:proofErr w:type="gramStart"/>
      <w:r w:rsidR="00CE62AE" w:rsidRPr="00CE62AE">
        <w:t>,1</w:t>
      </w:r>
      <w:proofErr w:type="gramEnd"/>
      <w:r w:rsidR="00CE62AE" w:rsidRPr="00CE62AE">
        <w:tab/>
        <w:t>Coeficiente de combinación de la acción variable principal</w:t>
      </w:r>
    </w:p>
    <w:p w:rsidR="00CE62AE" w:rsidRPr="00CE62AE" w:rsidRDefault="007D3123" w:rsidP="00867F7E">
      <w:pPr>
        <w:pStyle w:val="EVMNormal"/>
      </w:pPr>
      <w:r w:rsidRPr="007D3123">
        <w:rPr>
          <w:rFonts w:ascii="Symbol" w:hAnsi="Symbol" w:cs="Symbol"/>
          <w:sz w:val="28"/>
          <w:szCs w:val="28"/>
        </w:rPr>
        <w:t></w:t>
      </w:r>
      <w:proofErr w:type="spellStart"/>
      <w:r w:rsidR="00CE62AE" w:rsidRPr="00CE62AE">
        <w:t>a</w:t>
      </w:r>
      <w:proofErr w:type="gramStart"/>
      <w:r w:rsidR="00CE62AE" w:rsidRPr="00CE62AE">
        <w:t>,i</w:t>
      </w:r>
      <w:proofErr w:type="spellEnd"/>
      <w:proofErr w:type="gramEnd"/>
      <w:r w:rsidR="00CE62AE" w:rsidRPr="00CE62AE">
        <w:tab/>
        <w:t>Coeficiente de combinación de las acciones variables de acompañamiento</w:t>
      </w:r>
    </w:p>
    <w:p w:rsidR="00CE62AE" w:rsidRPr="00CE62AE" w:rsidRDefault="00CE62AE" w:rsidP="00867F7E">
      <w:pPr>
        <w:pStyle w:val="EVMNormal"/>
      </w:pPr>
    </w:p>
    <w:p w:rsidR="00CE62AE" w:rsidRPr="00CE62AE" w:rsidRDefault="00CE62AE" w:rsidP="00867F7E">
      <w:pPr>
        <w:pStyle w:val="EVMNormal"/>
      </w:pPr>
      <w:r w:rsidRPr="00CE62AE">
        <w:t>Para cada situación de proyecto y estado límite los coeficientes a utilizar serán:</w:t>
      </w:r>
    </w:p>
    <w:p w:rsidR="00CE62AE" w:rsidRPr="00CE62AE" w:rsidRDefault="00CE62AE" w:rsidP="00867F7E">
      <w:pPr>
        <w:pStyle w:val="EVMNormal"/>
      </w:pPr>
      <w:r w:rsidRPr="00CE62AE">
        <w:t>E.L.S. Flec</w:t>
      </w:r>
      <w:r w:rsidR="007D3123">
        <w:t>ha. Acero laminado: CTE DB SE-A</w:t>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Característica</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0.700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r>
    </w:tbl>
    <w:p w:rsidR="00CE62AE" w:rsidRPr="00CE62AE" w:rsidRDefault="00CE62AE" w:rsidP="00867F7E">
      <w:pPr>
        <w:pStyle w:val="revisar"/>
      </w:pPr>
      <w:r w:rsidRPr="00CE62AE">
        <w:tab/>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Frecuente</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0.500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0.300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r>
    </w:tbl>
    <w:p w:rsidR="00CE62AE" w:rsidRPr="00CE62AE" w:rsidRDefault="00CE62AE" w:rsidP="00867F7E">
      <w:pPr>
        <w:pStyle w:val="revisar"/>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proofErr w:type="spellStart"/>
            <w:r>
              <w:rPr>
                <w:b/>
              </w:rPr>
              <w:t>Cuasipermanente</w:t>
            </w:r>
            <w:proofErr w:type="spellEnd"/>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0.300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0.300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r>
    </w:tbl>
    <w:p w:rsidR="00CE62AE" w:rsidRPr="00CE62AE" w:rsidRDefault="00CE62AE" w:rsidP="00867F7E">
      <w:pPr>
        <w:pStyle w:val="revisar"/>
      </w:pPr>
    </w:p>
    <w:p w:rsidR="00CE62AE" w:rsidRDefault="00CE62AE" w:rsidP="00867F7E">
      <w:pPr>
        <w:pStyle w:val="EVMNormal"/>
      </w:pPr>
      <w:r w:rsidRPr="00CE62AE">
        <w:lastRenderedPageBreak/>
        <w:t xml:space="preserve"> </w:t>
      </w:r>
      <w:r>
        <w:t>E.L.U. de rotura. Acero laminado: CTE DB SE-A</w:t>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Persistente o transitoria</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0.800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1.350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1.500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0.700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r>
    </w:tbl>
    <w:p w:rsidR="00CE62AE" w:rsidRPr="00CE62AE" w:rsidRDefault="00CE62AE" w:rsidP="00867F7E">
      <w:pPr>
        <w:pStyle w:val="revisar"/>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335"/>
        <w:gridCol w:w="1176"/>
        <w:gridCol w:w="1551"/>
        <w:gridCol w:w="1375"/>
        <w:gridCol w:w="2266"/>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Sísmica</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0.300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0.300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r>
              <w:t>Sismo (E)</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bottom w:val="single" w:sz="2" w:space="0" w:color="000000"/>
              <w:right w:val="single" w:sz="2" w:space="0" w:color="000000"/>
            </w:tcBorders>
            <w:vAlign w:val="center"/>
          </w:tcPr>
          <w:p w:rsidR="00CE62AE" w:rsidRDefault="00CE62AE" w:rsidP="00CE62AE">
            <w:pPr>
              <w:pStyle w:val="CUERPOTEXTOTABLA"/>
              <w:jc w:val="center"/>
            </w:pPr>
            <w:r>
              <w:t>0.300</w:t>
            </w:r>
            <w:r>
              <w:rPr>
                <w:vertAlign w:val="superscript"/>
              </w:rPr>
              <w:t>(1)</w:t>
            </w:r>
          </w:p>
        </w:tc>
      </w:tr>
      <w:tr w:rsidR="00CE62AE" w:rsidTr="00CE62AE">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tcMar>
              <w:left w:w="85" w:type="dxa"/>
              <w:right w:w="85" w:type="dxa"/>
            </w:tcMar>
            <w:vAlign w:val="center"/>
          </w:tcPr>
          <w:p w:rsidR="00CE62AE" w:rsidRDefault="00CE62AE" w:rsidP="00CE62AE">
            <w:pPr>
              <w:pStyle w:val="CUERPOTEXTOTABLA"/>
              <w:rPr>
                <w:i/>
                <w:sz w:val="14"/>
              </w:rPr>
            </w:pPr>
            <w:r>
              <w:rPr>
                <w:i/>
                <w:sz w:val="14"/>
              </w:rPr>
              <w:t>Notas:</w:t>
            </w:r>
          </w:p>
          <w:p w:rsidR="00CE62AE" w:rsidRDefault="00CE62AE" w:rsidP="00CE62AE">
            <w:pPr>
              <w:pStyle w:val="CUERPOTEXTOTABLA"/>
              <w:ind w:left="283"/>
              <w:jc w:val="both"/>
              <w:rPr>
                <w:i/>
                <w:sz w:val="14"/>
              </w:rPr>
            </w:pPr>
            <w:r>
              <w:rPr>
                <w:i/>
                <w:sz w:val="14"/>
                <w:vertAlign w:val="superscript"/>
              </w:rPr>
              <w:t>(1)</w:t>
            </w:r>
            <w:r>
              <w:rPr>
                <w:i/>
                <w:sz w:val="14"/>
              </w:rPr>
              <w:t xml:space="preserve"> Fracción de las solicitaciones sísmicas a considerar en la dirección ortogonal: Las solicitaciones obtenidas de los resultados del análisis en cada una de las direcciones ortogonales se combinarán con el 30 % de los de la otra.</w:t>
            </w:r>
          </w:p>
        </w:tc>
      </w:tr>
    </w:tbl>
    <w:p w:rsidR="00CE62AE" w:rsidRPr="00CE62AE" w:rsidRDefault="00CE62AE" w:rsidP="00867F7E">
      <w:pPr>
        <w:pStyle w:val="revisar"/>
      </w:pPr>
      <w:r w:rsidRPr="00CE62AE">
        <w:tab/>
      </w:r>
      <w:r w:rsidRPr="00CE62AE">
        <w:tab/>
      </w:r>
      <w:r w:rsidRPr="00CE62AE">
        <w:tab/>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Accidental de incendio</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0.500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0.300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r>
    </w:tbl>
    <w:p w:rsidR="00CE62AE" w:rsidRDefault="00CE62AE" w:rsidP="00867F7E">
      <w:pPr>
        <w:pStyle w:val="revisar"/>
      </w:pPr>
    </w:p>
    <w:p w:rsidR="00CE62AE" w:rsidRDefault="00CE62AE" w:rsidP="00867F7E">
      <w:pPr>
        <w:pStyle w:val="EVMNormal"/>
      </w:pPr>
      <w:r>
        <w:t>Desplazamientos</w:t>
      </w:r>
    </w:p>
    <w:p w:rsidR="00CE62AE" w:rsidRPr="00CE62AE" w:rsidRDefault="00CE62AE" w:rsidP="00867F7E">
      <w:pPr>
        <w:pStyle w:val="revisar"/>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Característica</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p>
        </w:tc>
      </w:tr>
    </w:tbl>
    <w:p w:rsidR="00CE62AE" w:rsidRDefault="00CE62AE" w:rsidP="00867F7E">
      <w:pPr>
        <w:pStyle w:val="revisar"/>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Sísmica</w:t>
            </w:r>
          </w:p>
        </w:tc>
      </w:tr>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Coeficientes de combinación (</w:t>
            </w:r>
            <w:r>
              <w:rPr>
                <w:rFonts w:ascii="Symbol" w:hAnsi="Symbol" w:cs="Symbol"/>
              </w:rPr>
              <w:t></w:t>
            </w:r>
            <w:r>
              <w:t>)</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CE62AE" w:rsidRDefault="00CE62AE" w:rsidP="00CE62AE">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Acompañamiento (</w:t>
            </w:r>
            <w:r>
              <w:rPr>
                <w:rFonts w:ascii="Symbol" w:hAnsi="Symbol" w:cs="Symbol"/>
              </w:rPr>
              <w:t></w:t>
            </w:r>
            <w:r>
              <w:rPr>
                <w:vertAlign w:val="subscript"/>
              </w:rPr>
              <w:t>a</w:t>
            </w:r>
            <w:r>
              <w:t>)</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r>
              <w:t>Sobrecarga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0.000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1.000</w:t>
            </w:r>
          </w:p>
        </w:tc>
      </w:tr>
      <w:tr w:rsidR="00CE62AE" w:rsidTr="00CE62AE">
        <w:trPr>
          <w:cantSplit/>
          <w:jc w:val="center"/>
        </w:trPr>
        <w:tc>
          <w:tcPr>
            <w:tcW w:w="0" w:type="auto"/>
            <w:tcBorders>
              <w:left w:val="single" w:sz="2" w:space="0" w:color="000000"/>
              <w:right w:val="single" w:sz="2" w:space="0" w:color="000000"/>
            </w:tcBorders>
            <w:noWrap/>
            <w:vAlign w:val="center"/>
          </w:tcPr>
          <w:p w:rsidR="00CE62AE" w:rsidRDefault="00CE62AE" w:rsidP="00CE62AE">
            <w:pPr>
              <w:pStyle w:val="CUERPOTEXTOTABLA"/>
            </w:pPr>
          </w:p>
        </w:tc>
        <w:tc>
          <w:tcPr>
            <w:tcW w:w="0" w:type="auto"/>
            <w:tcBorders>
              <w:left w:val="single" w:sz="2" w:space="0" w:color="000000"/>
              <w:right w:val="single" w:sz="2" w:space="0" w:color="000000"/>
            </w:tcBorders>
            <w:noWrap/>
            <w:vAlign w:val="center"/>
          </w:tcPr>
          <w:p w:rsidR="00CE62AE" w:rsidRDefault="00CE62AE" w:rsidP="00CE62AE">
            <w:pPr>
              <w:pStyle w:val="CUERPOTEXTOTABLA"/>
            </w:pPr>
            <w:r>
              <w:t xml:space="preserve"> </w:t>
            </w:r>
          </w:p>
        </w:tc>
        <w:tc>
          <w:tcPr>
            <w:tcW w:w="0" w:type="auto"/>
            <w:tcBorders>
              <w:left w:val="single" w:sz="2" w:space="0" w:color="000000"/>
              <w:right w:val="single" w:sz="2" w:space="0" w:color="000000"/>
            </w:tcBorders>
            <w:noWrap/>
            <w:vAlign w:val="center"/>
          </w:tcPr>
          <w:p w:rsidR="00CE62AE" w:rsidRDefault="00CE62AE" w:rsidP="00CE62AE">
            <w:pPr>
              <w:pStyle w:val="CUERPOTEXTOTABLA"/>
            </w:pPr>
            <w: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rsidR="00CE62AE" w:rsidRDefault="00CE62AE" w:rsidP="00CE62AE">
            <w:pPr>
              <w:spacing w:after="0" w:line="240" w:lineRule="auto"/>
              <w:rPr>
                <w:rFonts w:ascii="Verdana" w:hAnsi="Verdana" w:cs="Verdana"/>
                <w:sz w:val="18"/>
              </w:rPr>
            </w:pPr>
            <w:r>
              <w:rPr>
                <w:rFonts w:ascii="Verdana" w:hAnsi="Verdana" w:cs="Verdana"/>
                <w:sz w:val="18"/>
              </w:rPr>
              <w:t xml:space="preserve"> </w:t>
            </w:r>
          </w:p>
        </w:tc>
        <w:tc>
          <w:tcPr>
            <w:tcW w:w="0" w:type="auto"/>
            <w:tcBorders>
              <w:left w:val="single" w:sz="2" w:space="0" w:color="000000"/>
              <w:right w:val="single" w:sz="2" w:space="0" w:color="000000"/>
            </w:tcBorders>
            <w:tcMar>
              <w:top w:w="17" w:type="dxa"/>
              <w:left w:w="6" w:type="dxa"/>
              <w:bottom w:w="23" w:type="dxa"/>
              <w:right w:w="11" w:type="dxa"/>
            </w:tcMar>
            <w:vAlign w:val="center"/>
          </w:tcPr>
          <w:p w:rsidR="00CE62AE" w:rsidRDefault="00CE62AE" w:rsidP="00CE62AE">
            <w:pPr>
              <w:spacing w:after="0" w:line="240" w:lineRule="auto"/>
              <w:rPr>
                <w:rFonts w:ascii="Verdana" w:hAnsi="Verdana" w:cs="Verdana"/>
                <w:sz w:val="18"/>
              </w:rPr>
            </w:pPr>
            <w:r>
              <w:rPr>
                <w:rFonts w:ascii="Verdana" w:hAnsi="Verdana" w:cs="Verdana"/>
                <w:sz w:val="18"/>
              </w:rPr>
              <w:t xml:space="preserve"> </w:t>
            </w:r>
          </w:p>
        </w:tc>
      </w:tr>
      <w:tr w:rsidR="00CE62AE" w:rsidTr="00CE62AE">
        <w:trPr>
          <w:cantSplit/>
          <w:jc w:val="center"/>
        </w:trPr>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pPr>
            <w:r>
              <w:t>Sismo (E)</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1.000</w:t>
            </w:r>
          </w:p>
        </w:tc>
        <w:tc>
          <w:tcPr>
            <w:tcW w:w="0" w:type="auto"/>
            <w:tcBorders>
              <w:left w:val="single" w:sz="2" w:space="0" w:color="000000"/>
              <w:bottom w:val="single" w:sz="2" w:space="0" w:color="000000"/>
              <w:right w:val="single" w:sz="2" w:space="0" w:color="000000"/>
            </w:tcBorders>
            <w:vAlign w:val="center"/>
          </w:tcPr>
          <w:p w:rsidR="00CE62AE" w:rsidRDefault="00CE62AE" w:rsidP="00CE62AE">
            <w:pPr>
              <w:pStyle w:val="CUERPOTEXTOTABLA"/>
              <w:jc w:val="center"/>
            </w:pPr>
            <w:r>
              <w:t>0.000</w:t>
            </w:r>
          </w:p>
        </w:tc>
      </w:tr>
    </w:tbl>
    <w:p w:rsidR="00CE62AE" w:rsidRDefault="00CE62AE" w:rsidP="00CE62AE">
      <w:pPr>
        <w:pStyle w:val="CUERPOTEXTO"/>
        <w:keepNext/>
        <w:spacing w:after="62"/>
        <w:rPr>
          <w:b/>
        </w:rPr>
      </w:pPr>
    </w:p>
    <w:p w:rsidR="00CE62AE" w:rsidRDefault="00CE62AE" w:rsidP="00867F7E">
      <w:pPr>
        <w:pStyle w:val="EVMNormal"/>
      </w:pPr>
      <w:r>
        <w:t>Deformaciones: flechas y desplazamientos horizontales</w:t>
      </w:r>
    </w:p>
    <w:p w:rsidR="00B162C4" w:rsidRDefault="00B162C4" w:rsidP="00867F7E">
      <w:pPr>
        <w:pStyle w:val="EVMNormal"/>
      </w:pPr>
    </w:p>
    <w:p w:rsidR="00CE62AE" w:rsidRDefault="00CE62AE" w:rsidP="00867F7E">
      <w:pPr>
        <w:pStyle w:val="EVMNormal"/>
      </w:pPr>
      <w:r>
        <w:t>Según lo expuesto en el artículo 4.3.3 del documento CTE DB SE, se han verificado en la estructura las flechas de los distintos elementos. Se ha comprobado tanto el desplome local como el total de acuerdo con lo expuesto en 4.3.3.2 de dicho documento.</w:t>
      </w:r>
    </w:p>
    <w:p w:rsidR="00B162C4" w:rsidRDefault="00B162C4" w:rsidP="00867F7E">
      <w:pPr>
        <w:pStyle w:val="EVMNormal"/>
      </w:pPr>
    </w:p>
    <w:p w:rsidR="00CE62AE" w:rsidRDefault="00CE62AE" w:rsidP="00867F7E">
      <w:pPr>
        <w:pStyle w:val="EVMNormal"/>
      </w:pPr>
      <w:r>
        <w:t xml:space="preserve">Para el cálculo de las flechas en los elementos </w:t>
      </w:r>
      <w:proofErr w:type="spellStart"/>
      <w:r>
        <w:t>flectados</w:t>
      </w:r>
      <w:proofErr w:type="spellEnd"/>
      <w:r>
        <w:t>, vigas y viguetas, se considera un comportamiento elástico de los materiales, calculándose las inercias equivalentes de acuerdo a lo indicado en la norma.</w:t>
      </w:r>
    </w:p>
    <w:p w:rsidR="00B162C4" w:rsidRDefault="00B162C4" w:rsidP="00867F7E">
      <w:pPr>
        <w:pStyle w:val="EVMNormal"/>
      </w:pPr>
    </w:p>
    <w:p w:rsidR="00CE62AE" w:rsidRDefault="00CE62AE" w:rsidP="00867F7E">
      <w:pPr>
        <w:pStyle w:val="EVMNormal"/>
      </w:pPr>
      <w:r>
        <w:t>Se establecen los siguientes límites de deformación de la estructura:</w:t>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266"/>
        <w:gridCol w:w="1616"/>
        <w:gridCol w:w="1588"/>
        <w:gridCol w:w="1826"/>
        <w:gridCol w:w="1407"/>
      </w:tblGrid>
      <w:tr w:rsidR="00CE62AE" w:rsidTr="00CE62AE">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Flechas relativas para los siguientes elementos</w:t>
            </w:r>
          </w:p>
        </w:tc>
      </w:tr>
      <w:tr w:rsidR="00CE62AE" w:rsidTr="00CE62AE">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Tipo de flecha</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Combinación</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Tabiques frágiles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Tabiques ordinarios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Resto de casos</w:t>
            </w:r>
          </w:p>
        </w:tc>
      </w:tr>
      <w:tr w:rsidR="00CE62AE" w:rsidTr="00CE62AE">
        <w:trPr>
          <w:cantSplit/>
          <w:jc w:val="center"/>
        </w:trPr>
        <w:tc>
          <w:tcPr>
            <w:tcW w:w="0" w:type="auto"/>
            <w:tcBorders>
              <w:top w:val="single" w:sz="2" w:space="0" w:color="000000"/>
              <w:left w:val="single" w:sz="2" w:space="0" w:color="000000"/>
              <w:right w:val="single" w:sz="2" w:space="0" w:color="000000"/>
            </w:tcBorders>
            <w:vAlign w:val="center"/>
          </w:tcPr>
          <w:p w:rsidR="00CE62AE" w:rsidRDefault="00CE62AE" w:rsidP="00CE62AE">
            <w:pPr>
              <w:pStyle w:val="CUERPOTEXTOTABLA"/>
            </w:pPr>
            <w:r>
              <w:t>Integridad de los elementos constructivos (flecha activa)</w:t>
            </w:r>
          </w:p>
        </w:tc>
        <w:tc>
          <w:tcPr>
            <w:tcW w:w="0" w:type="auto"/>
            <w:tcBorders>
              <w:top w:val="single" w:sz="2" w:space="0" w:color="000000"/>
              <w:left w:val="single" w:sz="2" w:space="0" w:color="000000"/>
              <w:right w:val="single" w:sz="2" w:space="0" w:color="000000"/>
            </w:tcBorders>
            <w:vAlign w:val="center"/>
          </w:tcPr>
          <w:p w:rsidR="00CE62AE" w:rsidRDefault="00CE62AE" w:rsidP="00CE62AE">
            <w:pPr>
              <w:pStyle w:val="CUERPOTEXTOTABLA"/>
              <w:jc w:val="center"/>
            </w:pPr>
            <w:r>
              <w:t xml:space="preserve">Característica </w:t>
            </w:r>
          </w:p>
          <w:p w:rsidR="00CE62AE" w:rsidRDefault="00CE62AE" w:rsidP="00CE62AE">
            <w:pPr>
              <w:pStyle w:val="CUERPOTEXTOTABLA"/>
              <w:jc w:val="center"/>
            </w:pPr>
            <w:r>
              <w:t xml:space="preserve"> G+Q</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 / 500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 / 400</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jc w:val="center"/>
            </w:pPr>
            <w:r>
              <w:t>1 / 300</w:t>
            </w:r>
          </w:p>
        </w:tc>
      </w:tr>
      <w:tr w:rsidR="00CE62AE" w:rsidTr="00CE62AE">
        <w:trPr>
          <w:cantSplit/>
          <w:jc w:val="center"/>
        </w:trPr>
        <w:tc>
          <w:tcPr>
            <w:tcW w:w="0" w:type="auto"/>
            <w:tcBorders>
              <w:left w:val="single" w:sz="2" w:space="0" w:color="000000"/>
              <w:right w:val="single" w:sz="2" w:space="0" w:color="000000"/>
            </w:tcBorders>
            <w:vAlign w:val="center"/>
          </w:tcPr>
          <w:p w:rsidR="00CE62AE" w:rsidRDefault="00CE62AE" w:rsidP="00CE62AE">
            <w:pPr>
              <w:pStyle w:val="CUERPOTEXTOTABLA"/>
            </w:pPr>
            <w:r>
              <w:t>Confort de usuarios (flecha instantánea)</w:t>
            </w:r>
          </w:p>
        </w:tc>
        <w:tc>
          <w:tcPr>
            <w:tcW w:w="0" w:type="auto"/>
            <w:tcBorders>
              <w:left w:val="single" w:sz="2" w:space="0" w:color="000000"/>
              <w:right w:val="single" w:sz="2" w:space="0" w:color="000000"/>
            </w:tcBorders>
            <w:vAlign w:val="center"/>
          </w:tcPr>
          <w:p w:rsidR="00CE62AE" w:rsidRDefault="00CE62AE" w:rsidP="00CE62AE">
            <w:pPr>
              <w:pStyle w:val="CUERPOTEXTOTABLA"/>
              <w:jc w:val="center"/>
            </w:pPr>
            <w:r>
              <w:t xml:space="preserve">Característica de sobrecarga </w:t>
            </w:r>
          </w:p>
          <w:p w:rsidR="00CE62AE" w:rsidRDefault="00CE62AE" w:rsidP="00CE62AE">
            <w:pPr>
              <w:pStyle w:val="CUERPOTEXTOTABLA"/>
              <w:jc w:val="center"/>
            </w:pPr>
            <w:r>
              <w:t xml:space="preserve"> Q</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 / 350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 / 350</w:t>
            </w:r>
          </w:p>
        </w:tc>
        <w:tc>
          <w:tcPr>
            <w:tcW w:w="0" w:type="auto"/>
            <w:tcBorders>
              <w:left w:val="single" w:sz="2" w:space="0" w:color="000000"/>
              <w:right w:val="single" w:sz="2" w:space="0" w:color="000000"/>
            </w:tcBorders>
            <w:noWrap/>
            <w:vAlign w:val="center"/>
          </w:tcPr>
          <w:p w:rsidR="00CE62AE" w:rsidRDefault="00CE62AE" w:rsidP="00CE62AE">
            <w:pPr>
              <w:pStyle w:val="CUERPOTEXTOTABLA"/>
              <w:jc w:val="center"/>
            </w:pPr>
            <w:r>
              <w:t>1 / 350</w:t>
            </w:r>
          </w:p>
        </w:tc>
      </w:tr>
      <w:tr w:rsidR="00CE62AE" w:rsidTr="00CE62AE">
        <w:trPr>
          <w:cantSplit/>
          <w:jc w:val="center"/>
        </w:trPr>
        <w:tc>
          <w:tcPr>
            <w:tcW w:w="0" w:type="auto"/>
            <w:tcBorders>
              <w:left w:val="single" w:sz="2" w:space="0" w:color="000000"/>
              <w:bottom w:val="single" w:sz="2" w:space="0" w:color="000000"/>
              <w:right w:val="single" w:sz="2" w:space="0" w:color="000000"/>
            </w:tcBorders>
            <w:vAlign w:val="center"/>
          </w:tcPr>
          <w:p w:rsidR="00CE62AE" w:rsidRDefault="00CE62AE" w:rsidP="00CE62AE">
            <w:pPr>
              <w:pStyle w:val="CUERPOTEXTOTABLA"/>
            </w:pPr>
            <w:r>
              <w:t>Apariencia de la obra (flecha total)</w:t>
            </w:r>
          </w:p>
        </w:tc>
        <w:tc>
          <w:tcPr>
            <w:tcW w:w="0" w:type="auto"/>
            <w:tcBorders>
              <w:left w:val="single" w:sz="2" w:space="0" w:color="000000"/>
              <w:bottom w:val="single" w:sz="2" w:space="0" w:color="000000"/>
              <w:right w:val="single" w:sz="2" w:space="0" w:color="000000"/>
            </w:tcBorders>
            <w:vAlign w:val="center"/>
          </w:tcPr>
          <w:p w:rsidR="00CE62AE" w:rsidRDefault="00CE62AE" w:rsidP="00CE62AE">
            <w:pPr>
              <w:pStyle w:val="CUERPOTEXTOTABLA"/>
              <w:jc w:val="center"/>
            </w:pPr>
            <w:r>
              <w:t xml:space="preserve">Casi permanente </w:t>
            </w:r>
          </w:p>
          <w:p w:rsidR="00CE62AE" w:rsidRDefault="00CE62AE" w:rsidP="00CE62AE">
            <w:pPr>
              <w:pStyle w:val="CUERPOTEXTOTABLA"/>
              <w:jc w:val="center"/>
            </w:pPr>
            <w:r>
              <w:t xml:space="preserve"> G + </w:t>
            </w:r>
            <w:r>
              <w:rPr>
                <w:rFonts w:ascii="Symbol" w:hAnsi="Symbol" w:cs="Symbol"/>
              </w:rPr>
              <w:t></w:t>
            </w:r>
            <w:r>
              <w:rPr>
                <w:vertAlign w:val="subscript"/>
              </w:rPr>
              <w:t>2</w:t>
            </w:r>
            <w:r>
              <w:t xml:space="preserve"> Q</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 / 300</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 / 300</w:t>
            </w:r>
          </w:p>
        </w:tc>
        <w:tc>
          <w:tcPr>
            <w:tcW w:w="0" w:type="auto"/>
            <w:tcBorders>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 / 300</w:t>
            </w:r>
          </w:p>
        </w:tc>
      </w:tr>
    </w:tbl>
    <w:p w:rsidR="00CE62AE" w:rsidRDefault="00CE62AE" w:rsidP="00867F7E">
      <w:pPr>
        <w:pStyle w:val="revisar"/>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4224"/>
        <w:gridCol w:w="4479"/>
      </w:tblGrid>
      <w:tr w:rsidR="00CE62AE" w:rsidTr="00CE62AE">
        <w:trPr>
          <w:tblHeader/>
          <w:jc w:val="center"/>
        </w:trPr>
        <w:tc>
          <w:tcPr>
            <w:tcW w:w="0" w:type="auto"/>
            <w:gridSpan w:val="2"/>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Desplazamientos horizontales</w:t>
            </w:r>
          </w:p>
        </w:tc>
      </w:tr>
      <w:tr w:rsidR="00CE62AE" w:rsidTr="00CE62AE">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Local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Total</w:t>
            </w:r>
          </w:p>
        </w:tc>
      </w:tr>
      <w:tr w:rsidR="00CE62AE" w:rsidTr="00CE62AE">
        <w:trPr>
          <w:cantSplit/>
          <w:jc w:val="center"/>
        </w:trPr>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Desplome relativo a la altura entre plantas:</w:t>
            </w:r>
          </w:p>
        </w:tc>
        <w:tc>
          <w:tcPr>
            <w:tcW w:w="0" w:type="auto"/>
            <w:tcBorders>
              <w:top w:val="single" w:sz="2" w:space="0" w:color="000000"/>
              <w:left w:val="single" w:sz="2" w:space="0" w:color="000000"/>
              <w:right w:val="single" w:sz="2" w:space="0" w:color="000000"/>
            </w:tcBorders>
            <w:noWrap/>
            <w:vAlign w:val="center"/>
          </w:tcPr>
          <w:p w:rsidR="00CE62AE" w:rsidRDefault="00CE62AE" w:rsidP="00CE62AE">
            <w:pPr>
              <w:pStyle w:val="CUERPOTEXTOTABLA"/>
            </w:pPr>
            <w:r>
              <w:t>Desplome relativo a la altura total del edificio:</w:t>
            </w:r>
          </w:p>
        </w:tc>
      </w:tr>
      <w:tr w:rsidR="00CE62AE" w:rsidTr="00CE62AE">
        <w:trPr>
          <w:cantSplit/>
          <w:jc w:val="center"/>
        </w:trPr>
        <w:tc>
          <w:tcPr>
            <w:tcW w:w="0" w:type="auto"/>
            <w:tcBorders>
              <w:left w:val="single" w:sz="2" w:space="0" w:color="000000"/>
              <w:bottom w:val="single" w:sz="2" w:space="0" w:color="000000"/>
              <w:right w:val="single" w:sz="2" w:space="0" w:color="000000"/>
            </w:tcBorders>
            <w:vAlign w:val="center"/>
          </w:tcPr>
          <w:p w:rsidR="00CE62AE" w:rsidRDefault="00CE62AE" w:rsidP="00CE62AE">
            <w:pPr>
              <w:pStyle w:val="CUERPOTEXTOTABLA"/>
              <w:jc w:val="center"/>
            </w:pPr>
            <w:r>
              <w:rPr>
                <w:rFonts w:ascii="Symbol" w:hAnsi="Symbol" w:cs="Symbol"/>
              </w:rPr>
              <w:t></w:t>
            </w:r>
            <w:r>
              <w:t>/h &lt; 1/250</w:t>
            </w:r>
          </w:p>
        </w:tc>
        <w:tc>
          <w:tcPr>
            <w:tcW w:w="0" w:type="auto"/>
            <w:tcBorders>
              <w:left w:val="single" w:sz="2" w:space="0" w:color="000000"/>
              <w:bottom w:val="single" w:sz="2" w:space="0" w:color="000000"/>
              <w:right w:val="single" w:sz="2" w:space="0" w:color="000000"/>
            </w:tcBorders>
            <w:vAlign w:val="center"/>
          </w:tcPr>
          <w:p w:rsidR="00CE62AE" w:rsidRDefault="00CE62AE" w:rsidP="00CE62AE">
            <w:pPr>
              <w:pStyle w:val="CUERPOTEXTOTABLA"/>
              <w:jc w:val="center"/>
            </w:pPr>
            <w:r>
              <w:rPr>
                <w:rFonts w:ascii="Symbol" w:hAnsi="Symbol" w:cs="Symbol"/>
              </w:rPr>
              <w:t></w:t>
            </w:r>
            <w:r>
              <w:t>/H &lt; 1/500</w:t>
            </w:r>
          </w:p>
        </w:tc>
      </w:tr>
    </w:tbl>
    <w:p w:rsidR="00CE62AE" w:rsidRDefault="00CE62AE" w:rsidP="00867F7E">
      <w:pPr>
        <w:pStyle w:val="revisar"/>
      </w:pPr>
    </w:p>
    <w:p w:rsidR="00CE62AE" w:rsidRDefault="00CE62AE" w:rsidP="00867F7E">
      <w:pPr>
        <w:pStyle w:val="EVMNormal"/>
      </w:pPr>
      <w:r>
        <w:t>Vibraciones</w:t>
      </w:r>
    </w:p>
    <w:p w:rsidR="00CE62AE" w:rsidRDefault="00CE62AE" w:rsidP="00867F7E">
      <w:pPr>
        <w:pStyle w:val="EVMNormal"/>
      </w:pPr>
      <w:r>
        <w:t>No se ha considerado el efecto debido a estas acciones sobre la estructura.</w:t>
      </w:r>
    </w:p>
    <w:p w:rsidR="00B162C4" w:rsidRDefault="00B162C4" w:rsidP="00867F7E">
      <w:pPr>
        <w:pStyle w:val="EVMNormal"/>
      </w:pPr>
    </w:p>
    <w:p w:rsidR="00CE62AE" w:rsidRDefault="00CE62AE" w:rsidP="00CE62AE">
      <w:pPr>
        <w:spacing w:after="0" w:line="2" w:lineRule="auto"/>
      </w:pPr>
      <w:bookmarkStart w:id="25" w:name="PROJ:1:3:1:_RC_:1:4"/>
      <w:bookmarkEnd w:id="25"/>
    </w:p>
    <w:p w:rsidR="00CE62AE" w:rsidRDefault="007D3123" w:rsidP="00867F7E">
      <w:pPr>
        <w:pStyle w:val="EVMNormal"/>
      </w:pPr>
      <w:r>
        <w:t>3.1.1.4. ACCIONES EN LA EDIFICACIÓN (DB SE AE)</w:t>
      </w:r>
    </w:p>
    <w:p w:rsidR="00CE62AE" w:rsidRDefault="00CE62AE" w:rsidP="00867F7E">
      <w:pPr>
        <w:pStyle w:val="EVMNormal"/>
      </w:pPr>
      <w:bookmarkStart w:id="26" w:name="PROJ:1:3:1:_RC_:1:4:1"/>
      <w:bookmarkEnd w:id="26"/>
    </w:p>
    <w:p w:rsidR="00CE62AE" w:rsidRDefault="007D3123" w:rsidP="00867F7E">
      <w:pPr>
        <w:pStyle w:val="EVMNormal"/>
      </w:pPr>
      <w:r>
        <w:t>3.1.1.4.1. ACCIONES PERMANENTES (G)</w:t>
      </w:r>
    </w:p>
    <w:p w:rsidR="00B162C4" w:rsidRDefault="00B162C4" w:rsidP="00867F7E">
      <w:pPr>
        <w:pStyle w:val="EVMNormal"/>
      </w:pPr>
    </w:p>
    <w:p w:rsidR="00CE62AE" w:rsidRPr="007D3123" w:rsidRDefault="00CE62AE" w:rsidP="00867F7E">
      <w:pPr>
        <w:pStyle w:val="EVMNormal"/>
      </w:pPr>
      <w:r w:rsidRPr="007D3123">
        <w:t>Peso propio de la estructura</w:t>
      </w:r>
    </w:p>
    <w:p w:rsidR="00CE62AE" w:rsidRDefault="00CE62AE" w:rsidP="00867F7E">
      <w:pPr>
        <w:pStyle w:val="EVMNormal"/>
      </w:pPr>
      <w:r>
        <w:t xml:space="preserve">Para elementos lineales (pilares, vigas, viguetas, etc.) se obtiene su peso por unidad de longitud como el producto de su sección bruta por el peso específico del Acero 78,5 </w:t>
      </w:r>
      <w:proofErr w:type="spellStart"/>
      <w:r>
        <w:t>kN</w:t>
      </w:r>
      <w:proofErr w:type="spellEnd"/>
      <w:r>
        <w:t>/m³.</w:t>
      </w:r>
    </w:p>
    <w:p w:rsidR="00B162C4" w:rsidRDefault="00B162C4" w:rsidP="00867F7E">
      <w:pPr>
        <w:pStyle w:val="EVMNormal"/>
      </w:pPr>
    </w:p>
    <w:p w:rsidR="00CE62AE" w:rsidRPr="007D3123" w:rsidRDefault="00CE62AE" w:rsidP="00867F7E">
      <w:pPr>
        <w:pStyle w:val="EVMNormal"/>
      </w:pPr>
      <w:r w:rsidRPr="007D3123">
        <w:t>Cargas permanentes superficiales</w:t>
      </w:r>
    </w:p>
    <w:p w:rsidR="00CE62AE" w:rsidRDefault="00CE62AE" w:rsidP="00867F7E">
      <w:pPr>
        <w:pStyle w:val="EVMNormal"/>
      </w:pPr>
      <w:r>
        <w:lastRenderedPageBreak/>
        <w:t>Se estiman uniformemente repartidas en la planta. Representan elementos tales como pavimentos, recrecidos, tabiques ligeros, falsos techos, etc.</w:t>
      </w:r>
    </w:p>
    <w:p w:rsidR="00B162C4" w:rsidRDefault="00B162C4" w:rsidP="00867F7E">
      <w:pPr>
        <w:pStyle w:val="EVMNormal"/>
      </w:pPr>
    </w:p>
    <w:p w:rsidR="00CE62AE" w:rsidRPr="007D3123" w:rsidRDefault="00CE62AE" w:rsidP="00867F7E">
      <w:pPr>
        <w:pStyle w:val="EVMNormal"/>
      </w:pPr>
      <w:r w:rsidRPr="007D3123">
        <w:t>Peso propio de tabiques pesados y muros de cerramiento</w:t>
      </w:r>
    </w:p>
    <w:p w:rsidR="00CE62AE" w:rsidRDefault="00CE62AE" w:rsidP="00867F7E">
      <w:pPr>
        <w:pStyle w:val="EVMNormal"/>
      </w:pPr>
      <w:r>
        <w:t>Éstos se consideran como cargas lineales obtenidas a partir del espesor, la altura y el peso específico de los materiales que componen dichos elementos constructivos, teniendo en cuenta los valores especificados en el anejo C del Documento Básico SE AE.</w:t>
      </w:r>
    </w:p>
    <w:p w:rsidR="00B162C4" w:rsidRDefault="00B162C4" w:rsidP="00867F7E">
      <w:pPr>
        <w:pStyle w:val="EVMNormal"/>
      </w:pPr>
    </w:p>
    <w:p w:rsidR="00CE62AE" w:rsidRDefault="00CE62AE" w:rsidP="00867F7E">
      <w:pPr>
        <w:pStyle w:val="EVMNormal"/>
      </w:pPr>
      <w:r>
        <w:t>Las acciones del terreno se tratan de acuerdo co</w:t>
      </w:r>
      <w:r w:rsidR="007D3123">
        <w:t>n lo establecido en el DB</w:t>
      </w:r>
      <w:r>
        <w:t xml:space="preserve"> SE C.</w:t>
      </w:r>
    </w:p>
    <w:p w:rsidR="00B162C4" w:rsidRDefault="00B162C4" w:rsidP="00867F7E">
      <w:pPr>
        <w:pStyle w:val="EVMNormal"/>
      </w:pPr>
    </w:p>
    <w:p w:rsidR="00CE62AE" w:rsidRPr="007D3123" w:rsidRDefault="00CE62AE" w:rsidP="00867F7E">
      <w:pPr>
        <w:pStyle w:val="EVMNormal"/>
      </w:pPr>
      <w:r w:rsidRPr="007D3123">
        <w:t>Cargas superficiales generales de plantas</w:t>
      </w:r>
    </w:p>
    <w:tbl>
      <w:tblPr>
        <w:tblW w:w="4268" w:type="pct"/>
        <w:jc w:val="center"/>
        <w:tblInd w:w="28" w:type="dxa"/>
        <w:tblCellMar>
          <w:top w:w="28" w:type="dxa"/>
          <w:left w:w="28" w:type="dxa"/>
          <w:bottom w:w="28" w:type="dxa"/>
          <w:right w:w="28" w:type="dxa"/>
        </w:tblCellMar>
        <w:tblLook w:val="0000" w:firstRow="0" w:lastRow="0" w:firstColumn="0" w:lastColumn="0" w:noHBand="0" w:noVBand="0"/>
      </w:tblPr>
      <w:tblGrid>
        <w:gridCol w:w="2978"/>
        <w:gridCol w:w="5104"/>
      </w:tblGrid>
      <w:tr w:rsidR="00CE62AE" w:rsidTr="00CE62AE">
        <w:trPr>
          <w:tblHeader/>
          <w:jc w:val="center"/>
        </w:trPr>
        <w:tc>
          <w:tcPr>
            <w:tcW w:w="0" w:type="auto"/>
            <w:gridSpan w:val="2"/>
            <w:tcBorders>
              <w:top w:val="single" w:sz="2" w:space="0" w:color="000000"/>
              <w:left w:val="single" w:sz="2" w:space="0" w:color="000000"/>
              <w:bottom w:val="single" w:sz="2" w:space="0" w:color="000000"/>
              <w:right w:val="single" w:sz="2" w:space="0" w:color="000000"/>
            </w:tcBorders>
            <w:shd w:val="clear" w:color="auto" w:fill="DAD7D3"/>
            <w:noWrap/>
            <w:vAlign w:val="center"/>
          </w:tcPr>
          <w:p w:rsidR="00CE62AE" w:rsidRDefault="00CE62AE" w:rsidP="00CE62AE">
            <w:pPr>
              <w:pStyle w:val="CUERPOTEXTOTABLA"/>
              <w:jc w:val="center"/>
              <w:rPr>
                <w:b/>
              </w:rPr>
            </w:pPr>
            <w:r>
              <w:rPr>
                <w:b/>
              </w:rPr>
              <w:t>Cargas permanentes superficiales (sistema de suelo, acabados e instalaciones)</w:t>
            </w:r>
          </w:p>
        </w:tc>
      </w:tr>
      <w:tr w:rsidR="00CE62AE" w:rsidTr="00CE62AE">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Planta</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Carga superficial</w:t>
            </w:r>
          </w:p>
          <w:p w:rsidR="00CE62AE" w:rsidRDefault="00CE62AE" w:rsidP="00CE62AE">
            <w:pPr>
              <w:pStyle w:val="CUERPOTEXTOTABLA"/>
              <w:jc w:val="center"/>
            </w:pPr>
            <w:r>
              <w:t>(</w:t>
            </w:r>
            <w:proofErr w:type="spellStart"/>
            <w:r>
              <w:t>kN</w:t>
            </w:r>
            <w:proofErr w:type="spellEnd"/>
            <w:r>
              <w:t>/m²)</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1.50</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1.50</w:t>
            </w:r>
          </w:p>
        </w:tc>
      </w:tr>
    </w:tbl>
    <w:p w:rsidR="00CE62AE" w:rsidRPr="00CE62AE" w:rsidRDefault="00CE62AE" w:rsidP="00867F7E">
      <w:pPr>
        <w:pStyle w:val="revisar"/>
      </w:pPr>
    </w:p>
    <w:p w:rsidR="00CE62AE" w:rsidRDefault="00CE62AE" w:rsidP="00867F7E">
      <w:pPr>
        <w:pStyle w:val="EVMNormal"/>
      </w:pPr>
      <w:r>
        <w:t>Cargas adicionales (puntuales, lineales y superficiales)</w:t>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1615"/>
        <w:gridCol w:w="1440"/>
        <w:gridCol w:w="1440"/>
        <w:gridCol w:w="1267"/>
        <w:gridCol w:w="1267"/>
        <w:gridCol w:w="813"/>
        <w:gridCol w:w="861"/>
      </w:tblGrid>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Planta</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Superficiales</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Lineales</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Puntuales</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Mín.</w:t>
            </w:r>
          </w:p>
          <w:p w:rsidR="00CE62AE" w:rsidRDefault="00CE62AE" w:rsidP="00CE62AE">
            <w:pPr>
              <w:pStyle w:val="CUERPOTEXTOTABLA"/>
              <w:jc w:val="center"/>
            </w:pPr>
            <w:r>
              <w:t>(</w:t>
            </w:r>
            <w:proofErr w:type="spellStart"/>
            <w:r>
              <w:t>kN</w:t>
            </w:r>
            <w:proofErr w:type="spellEnd"/>
            <w:r>
              <w:t>/m²)</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Máx.</w:t>
            </w:r>
          </w:p>
          <w:p w:rsidR="00CE62AE" w:rsidRDefault="00CE62AE" w:rsidP="00CE62AE">
            <w:pPr>
              <w:pStyle w:val="CUERPOTEXTOTABLA"/>
              <w:jc w:val="center"/>
            </w:pPr>
            <w:r>
              <w:t>(</w:t>
            </w:r>
            <w:proofErr w:type="spellStart"/>
            <w:r>
              <w:t>kN</w:t>
            </w:r>
            <w:proofErr w:type="spellEnd"/>
            <w:r>
              <w:t>/m²)</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Mín.</w:t>
            </w:r>
          </w:p>
          <w:p w:rsidR="00CE62AE" w:rsidRDefault="00CE62AE" w:rsidP="00CE62AE">
            <w:pPr>
              <w:pStyle w:val="CUERPOTEXTOTABLA"/>
              <w:jc w:val="center"/>
            </w:pPr>
            <w:r>
              <w:t>(</w:t>
            </w:r>
            <w:proofErr w:type="spellStart"/>
            <w:r>
              <w:t>kN</w:t>
            </w:r>
            <w:proofErr w:type="spellEnd"/>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Máx.</w:t>
            </w:r>
          </w:p>
          <w:p w:rsidR="00CE62AE" w:rsidRDefault="00CE62AE" w:rsidP="00CE62AE">
            <w:pPr>
              <w:pStyle w:val="CUERPOTEXTOTABLA"/>
              <w:jc w:val="center"/>
            </w:pPr>
            <w:r>
              <w:t>(</w:t>
            </w:r>
            <w:proofErr w:type="spellStart"/>
            <w:r>
              <w:t>kN</w:t>
            </w:r>
            <w:proofErr w:type="spellEnd"/>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Mín.</w:t>
            </w:r>
          </w:p>
          <w:p w:rsidR="00CE62AE" w:rsidRDefault="00CE62AE" w:rsidP="00CE62AE">
            <w:pPr>
              <w:pStyle w:val="CUERPOTEXTOTABLA"/>
              <w:jc w:val="center"/>
            </w:pPr>
            <w:r>
              <w:t>(</w:t>
            </w:r>
            <w:proofErr w:type="spellStart"/>
            <w:r>
              <w:t>kN</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Máx.</w:t>
            </w:r>
          </w:p>
          <w:p w:rsidR="00CE62AE" w:rsidRDefault="00CE62AE" w:rsidP="00CE62AE">
            <w:pPr>
              <w:pStyle w:val="CUERPOTEXTOTABLA"/>
              <w:jc w:val="center"/>
            </w:pPr>
            <w:r>
              <w:t>(</w:t>
            </w:r>
            <w:proofErr w:type="spellStart"/>
            <w:r>
              <w:t>kN</w:t>
            </w:r>
            <w:proofErr w:type="spellEnd"/>
            <w:r>
              <w:t>)</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r>
    </w:tbl>
    <w:p w:rsidR="0007347C" w:rsidRDefault="0007347C">
      <w:pPr>
        <w:spacing w:after="0" w:line="240" w:lineRule="auto"/>
        <w:rPr>
          <w:rFonts w:ascii="TradeGothic" w:eastAsiaTheme="minorHAnsi" w:hAnsi="TradeGothic" w:cstheme="minorBidi"/>
          <w:sz w:val="24"/>
          <w:szCs w:val="18"/>
          <w:lang w:eastAsia="es-ES"/>
        </w:rPr>
      </w:pPr>
    </w:p>
    <w:p w:rsidR="00CE62AE" w:rsidRDefault="007D3123" w:rsidP="00867F7E">
      <w:pPr>
        <w:pStyle w:val="EVMNormal"/>
      </w:pPr>
      <w:r w:rsidRPr="007D3123">
        <w:t>3.1.1.4.2. ACCIONES VARIABLES (Q)</w:t>
      </w:r>
    </w:p>
    <w:p w:rsidR="00B162C4" w:rsidRPr="007D3123" w:rsidRDefault="00B162C4" w:rsidP="00867F7E">
      <w:pPr>
        <w:pStyle w:val="EVMNormal"/>
      </w:pPr>
    </w:p>
    <w:p w:rsidR="00CE62AE" w:rsidRPr="007D3123" w:rsidRDefault="00CE62AE" w:rsidP="00867F7E">
      <w:pPr>
        <w:pStyle w:val="EVMNormal"/>
      </w:pPr>
      <w:r w:rsidRPr="007D3123">
        <w:t>Sobrecarga de uso</w:t>
      </w:r>
    </w:p>
    <w:p w:rsidR="00CE62AE" w:rsidRDefault="00CE62AE" w:rsidP="00867F7E">
      <w:pPr>
        <w:pStyle w:val="EVMNormal"/>
      </w:pPr>
      <w:r w:rsidRPr="007D3123">
        <w:t>Se tienen en cuenta los valores indicados en la tabla 3.1 del documento DB SE AE.</w:t>
      </w:r>
    </w:p>
    <w:p w:rsidR="00B162C4" w:rsidRPr="007D3123" w:rsidRDefault="00B162C4" w:rsidP="00867F7E">
      <w:pPr>
        <w:pStyle w:val="EVMNormal"/>
      </w:pPr>
    </w:p>
    <w:p w:rsidR="00CE62AE" w:rsidRPr="007D3123" w:rsidRDefault="00CE62AE" w:rsidP="00867F7E">
      <w:pPr>
        <w:pStyle w:val="EVMNormal"/>
      </w:pPr>
      <w:r w:rsidRPr="007D3123">
        <w:t>Cargas superficiales generales de plantas</w:t>
      </w:r>
    </w:p>
    <w:tbl>
      <w:tblPr>
        <w:tblW w:w="3750" w:type="pct"/>
        <w:jc w:val="center"/>
        <w:tblInd w:w="28" w:type="dxa"/>
        <w:tblCellMar>
          <w:top w:w="28" w:type="dxa"/>
          <w:left w:w="28" w:type="dxa"/>
          <w:bottom w:w="28" w:type="dxa"/>
          <w:right w:w="28" w:type="dxa"/>
        </w:tblCellMar>
        <w:tblLook w:val="0000" w:firstRow="0" w:lastRow="0" w:firstColumn="0" w:lastColumn="0" w:noHBand="0" w:noVBand="0"/>
      </w:tblPr>
      <w:tblGrid>
        <w:gridCol w:w="2405"/>
        <w:gridCol w:w="4122"/>
      </w:tblGrid>
      <w:tr w:rsidR="00CE62AE" w:rsidTr="00CE62AE">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Planta</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Carga superficial</w:t>
            </w:r>
          </w:p>
          <w:p w:rsidR="00CE62AE" w:rsidRDefault="00CE62AE" w:rsidP="00CE62AE">
            <w:pPr>
              <w:pStyle w:val="CUERPOTEXTOTABLA"/>
              <w:jc w:val="center"/>
            </w:pPr>
            <w:r>
              <w:t>(</w:t>
            </w:r>
            <w:proofErr w:type="spellStart"/>
            <w:r>
              <w:t>kN</w:t>
            </w:r>
            <w:proofErr w:type="spellEnd"/>
            <w:r>
              <w:t>/m²)</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2.00</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2.00</w:t>
            </w:r>
          </w:p>
        </w:tc>
      </w:tr>
    </w:tbl>
    <w:p w:rsidR="00CE62AE" w:rsidRDefault="00CE62AE">
      <w:pPr>
        <w:spacing w:after="0" w:line="240" w:lineRule="auto"/>
        <w:rPr>
          <w:rFonts w:ascii="TradeGothic" w:eastAsiaTheme="minorHAnsi" w:hAnsi="TradeGothic" w:cstheme="minorBidi"/>
          <w:sz w:val="24"/>
          <w:szCs w:val="18"/>
          <w:lang w:eastAsia="es-ES"/>
        </w:rPr>
      </w:pPr>
    </w:p>
    <w:p w:rsidR="00CE62AE" w:rsidRPr="007D3123" w:rsidRDefault="00CE62AE" w:rsidP="00867F7E">
      <w:pPr>
        <w:pStyle w:val="EVMNormal"/>
      </w:pPr>
      <w:r w:rsidRPr="007D3123">
        <w:t>Cargas adicionales (puntuales, lineales y superficiales)</w:t>
      </w: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1615"/>
        <w:gridCol w:w="1440"/>
        <w:gridCol w:w="1440"/>
        <w:gridCol w:w="1267"/>
        <w:gridCol w:w="1267"/>
        <w:gridCol w:w="813"/>
        <w:gridCol w:w="861"/>
      </w:tblGrid>
      <w:tr w:rsidR="00CE62AE" w:rsidTr="00CE62AE">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Planta</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Superficiales</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Lineales</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Puntuales</w:t>
            </w:r>
          </w:p>
        </w:tc>
      </w:tr>
      <w:tr w:rsidR="00CE62AE" w:rsidTr="00CE62AE">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CE62AE" w:rsidRDefault="00CE62AE" w:rsidP="00CE62AE"/>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Mín.</w:t>
            </w:r>
          </w:p>
          <w:p w:rsidR="00CE62AE" w:rsidRDefault="00CE62AE" w:rsidP="00CE62AE">
            <w:pPr>
              <w:pStyle w:val="CUERPOTEXTOTABLA"/>
              <w:jc w:val="center"/>
            </w:pPr>
            <w:r>
              <w:t>(</w:t>
            </w:r>
            <w:proofErr w:type="spellStart"/>
            <w:r>
              <w:t>kN</w:t>
            </w:r>
            <w:proofErr w:type="spellEnd"/>
            <w:r>
              <w:t>/m²)</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Máx.</w:t>
            </w:r>
          </w:p>
          <w:p w:rsidR="00CE62AE" w:rsidRDefault="00CE62AE" w:rsidP="00CE62AE">
            <w:pPr>
              <w:pStyle w:val="CUERPOTEXTOTABLA"/>
              <w:jc w:val="center"/>
            </w:pPr>
            <w:r>
              <w:t>(</w:t>
            </w:r>
            <w:proofErr w:type="spellStart"/>
            <w:r>
              <w:t>kN</w:t>
            </w:r>
            <w:proofErr w:type="spellEnd"/>
            <w:r>
              <w:t>/m²)</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Mín.</w:t>
            </w:r>
          </w:p>
          <w:p w:rsidR="00CE62AE" w:rsidRDefault="00CE62AE" w:rsidP="00CE62AE">
            <w:pPr>
              <w:pStyle w:val="CUERPOTEXTOTABLA"/>
              <w:jc w:val="center"/>
            </w:pPr>
            <w:r>
              <w:t>(</w:t>
            </w:r>
            <w:proofErr w:type="spellStart"/>
            <w:r>
              <w:t>kN</w:t>
            </w:r>
            <w:proofErr w:type="spellEnd"/>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Máx.</w:t>
            </w:r>
          </w:p>
          <w:p w:rsidR="00CE62AE" w:rsidRDefault="00CE62AE" w:rsidP="00CE62AE">
            <w:pPr>
              <w:pStyle w:val="CUERPOTEXTOTABLA"/>
              <w:jc w:val="center"/>
            </w:pPr>
            <w:r>
              <w:t>(</w:t>
            </w:r>
            <w:proofErr w:type="spellStart"/>
            <w:r>
              <w:t>kN</w:t>
            </w:r>
            <w:proofErr w:type="spellEnd"/>
            <w:r>
              <w:t>/m)</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Mín.</w:t>
            </w:r>
          </w:p>
          <w:p w:rsidR="00CE62AE" w:rsidRDefault="00CE62AE" w:rsidP="00CE62AE">
            <w:pPr>
              <w:pStyle w:val="CUERPOTEXTOTABLA"/>
              <w:jc w:val="center"/>
            </w:pPr>
            <w:r>
              <w:t>(</w:t>
            </w:r>
            <w:proofErr w:type="spellStart"/>
            <w:r>
              <w:t>kN</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CE62AE" w:rsidRDefault="00CE62AE" w:rsidP="00CE62AE">
            <w:pPr>
              <w:pStyle w:val="CUERPOTEXTOTABLA"/>
              <w:jc w:val="center"/>
            </w:pPr>
            <w:r>
              <w:t>Máx.</w:t>
            </w:r>
          </w:p>
          <w:p w:rsidR="00CE62AE" w:rsidRDefault="00CE62AE" w:rsidP="00CE62AE">
            <w:pPr>
              <w:pStyle w:val="CUERPOTEXTOTABLA"/>
              <w:jc w:val="center"/>
            </w:pPr>
            <w:r>
              <w:t>(</w:t>
            </w:r>
            <w:proofErr w:type="spellStart"/>
            <w:r>
              <w:t>kN</w:t>
            </w:r>
            <w:proofErr w:type="spellEnd"/>
            <w:r>
              <w:t>)</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t>Forjado 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r>
      <w:tr w:rsidR="00CE62AE" w:rsidTr="00CE62AE">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pPr>
            <w:r>
              <w:lastRenderedPageBreak/>
              <w:t>Forjado 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CE62AE" w:rsidRDefault="00CE62AE" w:rsidP="00CE62AE">
            <w:pPr>
              <w:pStyle w:val="CUERPOTEXTOTABLA"/>
              <w:jc w:val="center"/>
            </w:pPr>
            <w:r>
              <w:t>---</w:t>
            </w:r>
          </w:p>
        </w:tc>
      </w:tr>
    </w:tbl>
    <w:p w:rsidR="00CE62AE" w:rsidRDefault="00CE62AE">
      <w:pPr>
        <w:spacing w:after="0" w:line="240" w:lineRule="auto"/>
        <w:rPr>
          <w:rFonts w:ascii="TradeGothic" w:eastAsiaTheme="minorHAnsi" w:hAnsi="TradeGothic" w:cstheme="minorBidi"/>
          <w:sz w:val="24"/>
          <w:szCs w:val="18"/>
          <w:lang w:eastAsia="es-ES"/>
        </w:rPr>
      </w:pPr>
    </w:p>
    <w:p w:rsidR="00CE62AE" w:rsidRDefault="00CE62AE" w:rsidP="00867F7E">
      <w:pPr>
        <w:pStyle w:val="EVMNormal"/>
      </w:pPr>
      <w:r>
        <w:t>Viento</w:t>
      </w:r>
    </w:p>
    <w:p w:rsidR="00CE62AE" w:rsidRDefault="00CE62AE" w:rsidP="00867F7E">
      <w:pPr>
        <w:pStyle w:val="EVMNormal"/>
      </w:pPr>
      <w:r>
        <w:t>La estructura planteada es interior a una construcción existente, por lo qu</w:t>
      </w:r>
      <w:r w:rsidR="007D3123">
        <w:t>e estas acciones no le afectan.</w:t>
      </w:r>
    </w:p>
    <w:p w:rsidR="00CE62AE" w:rsidRDefault="00CE62AE" w:rsidP="00867F7E">
      <w:pPr>
        <w:pStyle w:val="EVMNormal"/>
      </w:pPr>
      <w:r>
        <w:t>Acciones térmicas</w:t>
      </w:r>
    </w:p>
    <w:p w:rsidR="00CE62AE" w:rsidRDefault="00CE62AE" w:rsidP="00867F7E">
      <w:pPr>
        <w:pStyle w:val="EVMNormal"/>
      </w:pPr>
      <w:r>
        <w:t>Dadas las dimensiones de la edificación, no se han introducido acciones de este tipo en el cálculo de la estructura ni ha sido preciso introducir ninguna junta de dilatación.</w:t>
      </w:r>
    </w:p>
    <w:p w:rsidR="007178BC" w:rsidRDefault="007178BC" w:rsidP="00867F7E">
      <w:pPr>
        <w:pStyle w:val="EVMNormal"/>
      </w:pPr>
      <w:r>
        <w:t>Nieve</w:t>
      </w:r>
    </w:p>
    <w:p w:rsidR="007178BC" w:rsidRDefault="007178BC" w:rsidP="00867F7E">
      <w:pPr>
        <w:pStyle w:val="EVMNormal"/>
      </w:pPr>
      <w:r>
        <w:t>La estructura se sitúa en el interior de una construcción existente, por lo que no se ve afectada por esta acción.</w:t>
      </w:r>
    </w:p>
    <w:p w:rsidR="007178BC" w:rsidRDefault="007178BC" w:rsidP="00867F7E">
      <w:pPr>
        <w:pStyle w:val="EVMNormal"/>
      </w:pPr>
      <w:bookmarkStart w:id="27" w:name="PROJ:1:3:1:_RC_:1:4:3"/>
      <w:bookmarkEnd w:id="27"/>
    </w:p>
    <w:p w:rsidR="007178BC" w:rsidRDefault="007D3123" w:rsidP="00867F7E">
      <w:pPr>
        <w:pStyle w:val="EVMNormal"/>
      </w:pPr>
      <w:r>
        <w:t>3.1.1.4.3. ACCIONES ACCIDENTALES</w:t>
      </w:r>
    </w:p>
    <w:p w:rsidR="007178BC" w:rsidRDefault="007178BC" w:rsidP="00867F7E">
      <w:pPr>
        <w:pStyle w:val="EVMNormal"/>
      </w:pPr>
      <w:r>
        <w:t xml:space="preserve">Se consideran acciones accidentales los impactos, las explosiones, el sismo y el fuego. La condiciones en que se debe estudiar la acción del sismo y las acciones debidas a éste en caso de que sea necesaria su consideración están definidas en la Norma de Construcción </w:t>
      </w:r>
      <w:proofErr w:type="spellStart"/>
      <w:r>
        <w:t>Sismorresistente</w:t>
      </w:r>
      <w:proofErr w:type="spellEnd"/>
      <w:r>
        <w:t xml:space="preserve"> NCSE-02.</w:t>
      </w:r>
    </w:p>
    <w:p w:rsidR="00F742F3" w:rsidRDefault="00F742F3" w:rsidP="00867F7E">
      <w:pPr>
        <w:pStyle w:val="EVMNormal"/>
      </w:pPr>
    </w:p>
    <w:p w:rsidR="007178BC" w:rsidRDefault="007178BC" w:rsidP="00867F7E">
      <w:pPr>
        <w:pStyle w:val="EVMNormal"/>
      </w:pPr>
      <w:r>
        <w:t>Sismo</w:t>
      </w:r>
    </w:p>
    <w:p w:rsidR="007178BC" w:rsidRDefault="007178BC" w:rsidP="00867F7E">
      <w:pPr>
        <w:pStyle w:val="EVMNormal"/>
      </w:pPr>
      <w:r>
        <w:t>Provincia:</w:t>
      </w:r>
      <w:r w:rsidR="007D3123">
        <w:t xml:space="preserve"> </w:t>
      </w:r>
      <w:r>
        <w:t>STA.CRUZ DE TENERIFE</w:t>
      </w:r>
      <w:r w:rsidR="007D3123">
        <w:t xml:space="preserve">. </w:t>
      </w:r>
      <w:r>
        <w:t xml:space="preserve"> Término:</w:t>
      </w:r>
      <w:r w:rsidR="007D3123">
        <w:t xml:space="preserve"> </w:t>
      </w:r>
      <w:r>
        <w:t>SANTA CRUZ DE TENERIFE</w:t>
      </w:r>
    </w:p>
    <w:p w:rsidR="007178BC" w:rsidRDefault="007178BC" w:rsidP="00867F7E">
      <w:pPr>
        <w:pStyle w:val="EVMNormal"/>
      </w:pPr>
      <w:r>
        <w:t>Clasificación de la construcción: Construcciones de importancia normal</w:t>
      </w:r>
    </w:p>
    <w:p w:rsidR="007178BC" w:rsidRDefault="007178BC" w:rsidP="00867F7E">
      <w:pPr>
        <w:pStyle w:val="EVMNormal"/>
      </w:pPr>
      <w:r>
        <w:t>Aceleración sísmica básica (a</w:t>
      </w:r>
      <w:r>
        <w:rPr>
          <w:vertAlign w:val="subscript"/>
        </w:rPr>
        <w:t>b</w:t>
      </w:r>
      <w:r>
        <w:t>): 0.040 g, (siendo 'g' la aceleración de la gravedad)</w:t>
      </w:r>
    </w:p>
    <w:p w:rsidR="007178BC" w:rsidRDefault="007178BC" w:rsidP="00867F7E">
      <w:pPr>
        <w:pStyle w:val="EVMNormal"/>
      </w:pPr>
      <w:r>
        <w:t>Coeficiente de contribución (K): 1.00</w:t>
      </w:r>
    </w:p>
    <w:p w:rsidR="007178BC" w:rsidRDefault="007178BC" w:rsidP="00867F7E">
      <w:pPr>
        <w:pStyle w:val="EVMNormal"/>
      </w:pPr>
      <w:r>
        <w:t>Coeficiente adimensional de riesgo (</w:t>
      </w:r>
      <w:r>
        <w:rPr>
          <w:rFonts w:ascii="Symbol" w:hAnsi="Symbol" w:cs="Symbol"/>
        </w:rPr>
        <w:t></w:t>
      </w:r>
      <w:r>
        <w:t>): 1</w:t>
      </w:r>
    </w:p>
    <w:p w:rsidR="007178BC" w:rsidRDefault="007178BC" w:rsidP="00867F7E">
      <w:pPr>
        <w:pStyle w:val="EVMNormal"/>
      </w:pPr>
      <w:r>
        <w:t>Coeficiente según el tipo de terreno (C): 1.60 (Tipo III)</w:t>
      </w:r>
    </w:p>
    <w:p w:rsidR="007178BC" w:rsidRDefault="007178BC" w:rsidP="00867F7E">
      <w:pPr>
        <w:pStyle w:val="EVMNormal"/>
      </w:pPr>
      <w:r>
        <w:t>Coeficiente de amplificación del terreno (S): 1.280</w:t>
      </w:r>
    </w:p>
    <w:p w:rsidR="007178BC" w:rsidRDefault="007178BC" w:rsidP="00867F7E">
      <w:pPr>
        <w:pStyle w:val="EVMNormal"/>
      </w:pPr>
      <w:r>
        <w:t>Aceleración sísmica de cálculo (</w:t>
      </w:r>
      <w:proofErr w:type="spellStart"/>
      <w:r>
        <w:t>a</w:t>
      </w:r>
      <w:r>
        <w:rPr>
          <w:vertAlign w:val="subscript"/>
        </w:rPr>
        <w:t>c</w:t>
      </w:r>
      <w:proofErr w:type="spellEnd"/>
      <w:r>
        <w:t xml:space="preserve"> = S x </w:t>
      </w:r>
      <w:r>
        <w:rPr>
          <w:rFonts w:ascii="Symbol" w:hAnsi="Symbol" w:cs="Symbol"/>
        </w:rPr>
        <w:t></w:t>
      </w:r>
      <w:r>
        <w:t xml:space="preserve"> </w:t>
      </w:r>
      <w:proofErr w:type="spellStart"/>
      <w:r>
        <w:t>x</w:t>
      </w:r>
      <w:proofErr w:type="spellEnd"/>
      <w:r>
        <w:t xml:space="preserve"> a</w:t>
      </w:r>
      <w:r>
        <w:rPr>
          <w:vertAlign w:val="subscript"/>
        </w:rPr>
        <w:t>b</w:t>
      </w:r>
      <w:r>
        <w:t>): 0.051 g</w:t>
      </w:r>
    </w:p>
    <w:p w:rsidR="007178BC" w:rsidRDefault="007178BC" w:rsidP="00867F7E">
      <w:pPr>
        <w:pStyle w:val="EVMNormal"/>
      </w:pPr>
      <w:r>
        <w:t>Método de cálculo adoptado: Análisis modal espectral</w:t>
      </w:r>
    </w:p>
    <w:p w:rsidR="007178BC" w:rsidRDefault="007178BC" w:rsidP="00867F7E">
      <w:pPr>
        <w:pStyle w:val="EVMNormal"/>
      </w:pPr>
      <w:r>
        <w:t>Amortiguamiento: 4% (respecto del amortiguamiento crítico)</w:t>
      </w:r>
    </w:p>
    <w:p w:rsidR="007178BC" w:rsidRDefault="007178BC" w:rsidP="00867F7E">
      <w:pPr>
        <w:pStyle w:val="EVMNormal"/>
      </w:pPr>
      <w:r>
        <w:t>Fracción de la sobrecarga a considerar: 0.50</w:t>
      </w:r>
    </w:p>
    <w:p w:rsidR="007178BC" w:rsidRDefault="007178BC" w:rsidP="00867F7E">
      <w:pPr>
        <w:pStyle w:val="EVMNormal"/>
      </w:pPr>
      <w:r>
        <w:t>Coeficiente de comportamiento por ductilidad: 2 (Ductilidad baja)</w:t>
      </w:r>
    </w:p>
    <w:p w:rsidR="007178BC" w:rsidRDefault="007178BC" w:rsidP="007178BC">
      <w:pPr>
        <w:pStyle w:val="CUERPOTEXTO"/>
      </w:pPr>
    </w:p>
    <w:p w:rsidR="007178BC" w:rsidRDefault="007178BC" w:rsidP="00867F7E">
      <w:pPr>
        <w:pStyle w:val="EVMNormal"/>
      </w:pPr>
      <w:r>
        <w:t>No obstante, no se han introducido las acciones sísmicas en el cálculo de acuerdo con el artículo 1.2.3 "Criterios de aplicación de la Norma", que señala:</w:t>
      </w:r>
    </w:p>
    <w:p w:rsidR="007178BC" w:rsidRDefault="007178BC" w:rsidP="00867F7E">
      <w:pPr>
        <w:pStyle w:val="EVMNormal"/>
      </w:pPr>
      <w:r>
        <w:lastRenderedPageBreak/>
        <w:t>La aplicación de esta norma es obligatoria en las construcciones recogidas en el artículo 1.2.1, excepto:</w:t>
      </w:r>
    </w:p>
    <w:p w:rsidR="007178BC" w:rsidRDefault="007178BC" w:rsidP="00867F7E">
      <w:pPr>
        <w:pStyle w:val="EVMNormal"/>
      </w:pPr>
      <w:r>
        <w:t>- En las construcciones de importancia moderada.</w:t>
      </w:r>
    </w:p>
    <w:p w:rsidR="007178BC" w:rsidRDefault="007178BC" w:rsidP="00867F7E">
      <w:pPr>
        <w:pStyle w:val="EVMNormal"/>
      </w:pPr>
      <w:r>
        <w:t>- En las construcciones de importancia normal o especial cuando la aceleración sísmica básica ab sea inferior a 0,04g, siendo g la aceleración de la gravedad.</w:t>
      </w:r>
    </w:p>
    <w:p w:rsidR="007178BC" w:rsidRDefault="007178BC" w:rsidP="00867F7E">
      <w:pPr>
        <w:pStyle w:val="EVMNormal"/>
      </w:pPr>
      <w:r>
        <w:t xml:space="preserve">- En las construcciones de importancia normal con pórticos bien arriostrados entre sí en todas las direcciones cuando la aceleración sísmica básica ab (art. 2.1) sea inferior a 0,08g. No obstante, la Norma será de aplicación en los edificios de más de siete plantas si la aceleración sísmica de cálculo, </w:t>
      </w:r>
      <w:proofErr w:type="spellStart"/>
      <w:r>
        <w:t>ag</w:t>
      </w:r>
      <w:proofErr w:type="spellEnd"/>
      <w:r>
        <w:t xml:space="preserve"> (art. 2.2) es igual o mayor de 0,08g.</w:t>
      </w:r>
    </w:p>
    <w:p w:rsidR="00F742F3" w:rsidRDefault="00F742F3" w:rsidP="00867F7E">
      <w:pPr>
        <w:pStyle w:val="EVMNormal"/>
      </w:pPr>
    </w:p>
    <w:p w:rsidR="007178BC" w:rsidRDefault="007178BC" w:rsidP="00867F7E">
      <w:pPr>
        <w:pStyle w:val="EVMNormal"/>
      </w:pPr>
      <w:r>
        <w:t xml:space="preserve">Si la aceleración sísmica básica es igual o mayor de 0,04g </w:t>
      </w:r>
      <w:proofErr w:type="gramStart"/>
      <w:r>
        <w:t>deberán</w:t>
      </w:r>
      <w:proofErr w:type="gramEnd"/>
      <w:r>
        <w:t xml:space="preserve"> tenerse en cuenta los posibles efectos del sismo en terrenos potencialmente inestables.</w:t>
      </w:r>
    </w:p>
    <w:p w:rsidR="00F742F3" w:rsidRDefault="00F742F3" w:rsidP="00867F7E">
      <w:pPr>
        <w:pStyle w:val="EVMNormal"/>
      </w:pPr>
    </w:p>
    <w:p w:rsidR="007178BC" w:rsidRDefault="007178BC" w:rsidP="00867F7E">
      <w:pPr>
        <w:pStyle w:val="EVMNormal"/>
      </w:pPr>
      <w:r>
        <w:t>En nuestro caso, la estructura es de importancia normal y los pórticos están bien arriostrados entre sí en todas las direcciones, siendo nuestra aceleración sísmica básica ab= 0,04g, y el terreno en el que se asentará la edificación no es potencialmente inestable según los datos consultados.</w:t>
      </w:r>
    </w:p>
    <w:p w:rsidR="00F742F3" w:rsidRDefault="00F742F3" w:rsidP="00867F7E">
      <w:pPr>
        <w:pStyle w:val="EVMNormal"/>
      </w:pPr>
    </w:p>
    <w:p w:rsidR="007178BC" w:rsidRDefault="007178BC" w:rsidP="00867F7E">
      <w:pPr>
        <w:pStyle w:val="EVMNormal"/>
      </w:pPr>
      <w:r>
        <w:t>Por tanto le es de aplicación esta excepción y no se introducen las acciones sísmicas en el cálculo.</w:t>
      </w:r>
    </w:p>
    <w:p w:rsidR="00CE62AE" w:rsidRDefault="00CE62AE">
      <w:pPr>
        <w:spacing w:after="0" w:line="240" w:lineRule="auto"/>
        <w:rPr>
          <w:rFonts w:ascii="TradeGothic" w:eastAsiaTheme="minorHAnsi" w:hAnsi="TradeGothic" w:cstheme="minorBidi"/>
          <w:sz w:val="24"/>
          <w:szCs w:val="18"/>
          <w:lang w:eastAsia="es-ES"/>
        </w:rPr>
      </w:pPr>
    </w:p>
    <w:p w:rsidR="007178BC" w:rsidRDefault="007178BC" w:rsidP="00867F7E">
      <w:pPr>
        <w:pStyle w:val="EVMNormal"/>
      </w:pPr>
      <w:r>
        <w:t>Incendio</w:t>
      </w:r>
    </w:p>
    <w:p w:rsidR="007178BC" w:rsidRDefault="007178BC" w:rsidP="00867F7E">
      <w:pPr>
        <w:pStyle w:val="EVMNormal"/>
      </w:pPr>
      <w:r>
        <w:t>Norma: CTE DB SI - Anejo D: Resistencia al fuego de los elementos de acero.</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1223"/>
        <w:gridCol w:w="900"/>
        <w:gridCol w:w="1172"/>
        <w:gridCol w:w="130"/>
        <w:gridCol w:w="130"/>
        <w:gridCol w:w="2607"/>
        <w:gridCol w:w="2513"/>
      </w:tblGrid>
      <w:tr w:rsidR="007178BC" w:rsidTr="00F53B7A">
        <w:trPr>
          <w:tblHeader/>
        </w:trPr>
        <w:tc>
          <w:tcPr>
            <w:tcW w:w="0" w:type="auto"/>
            <w:gridSpan w:val="7"/>
            <w:tcBorders>
              <w:top w:val="single" w:sz="2" w:space="0" w:color="000000"/>
              <w:left w:val="single" w:sz="2" w:space="0" w:color="000000"/>
              <w:bottom w:val="single" w:sz="2" w:space="0" w:color="000000"/>
              <w:right w:val="single" w:sz="2" w:space="0" w:color="000000"/>
            </w:tcBorders>
            <w:shd w:val="clear" w:color="auto" w:fill="DAD7D3"/>
            <w:noWrap/>
            <w:vAlign w:val="center"/>
          </w:tcPr>
          <w:p w:rsidR="007178BC" w:rsidRDefault="007178BC" w:rsidP="00F53B7A">
            <w:pPr>
              <w:pStyle w:val="CUERPOTEXTOTABLA"/>
              <w:jc w:val="center"/>
              <w:rPr>
                <w:b/>
                <w:sz w:val="17"/>
              </w:rPr>
            </w:pPr>
            <w:r>
              <w:rPr>
                <w:b/>
                <w:sz w:val="17"/>
              </w:rPr>
              <w:t>Datos por planta</w:t>
            </w:r>
          </w:p>
        </w:tc>
      </w:tr>
      <w:tr w:rsidR="007178BC" w:rsidTr="00F53B7A">
        <w:trPr>
          <w:tblHead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r>
              <w:rPr>
                <w:sz w:val="17"/>
              </w:rPr>
              <w:t>Planta</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r>
              <w:rPr>
                <w:sz w:val="17"/>
              </w:rPr>
              <w:t xml:space="preserve">R. </w:t>
            </w:r>
            <w:proofErr w:type="spellStart"/>
            <w:r>
              <w:rPr>
                <w:sz w:val="17"/>
              </w:rPr>
              <w:t>req</w:t>
            </w:r>
            <w:proofErr w:type="spellEnd"/>
            <w:r>
              <w:rPr>
                <w:sz w:val="17"/>
              </w:rPr>
              <w:t>.</w:t>
            </w:r>
          </w:p>
        </w:tc>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r>
              <w:rPr>
                <w:sz w:val="17"/>
              </w:rPr>
              <w:t>F. Comp.</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r>
              <w:rPr>
                <w:sz w:val="17"/>
              </w:rPr>
              <w:t>Revestimiento de elementos metálicos</w:t>
            </w:r>
          </w:p>
        </w:tc>
      </w:tr>
      <w:tr w:rsidR="007178BC" w:rsidTr="00F53B7A">
        <w:trPr>
          <w:tblHead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7178BC" w:rsidRDefault="007178BC" w:rsidP="00F53B7A"/>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7178BC" w:rsidRDefault="007178BC" w:rsidP="00F53B7A"/>
        </w:tc>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7178BC" w:rsidRDefault="007178BC" w:rsidP="00F53B7A"/>
        </w:tc>
        <w:tc>
          <w:tcPr>
            <w:tcW w:w="77" w:type="dxa"/>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p>
        </w:tc>
        <w:tc>
          <w:tcPr>
            <w:tcW w:w="77" w:type="dxa"/>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r>
              <w:rPr>
                <w:sz w:val="17"/>
              </w:rPr>
              <w:t>Vigas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rPr>
                <w:sz w:val="17"/>
              </w:rPr>
            </w:pPr>
            <w:r>
              <w:rPr>
                <w:sz w:val="17"/>
              </w:rPr>
              <w:t>Pilares</w:t>
            </w:r>
          </w:p>
        </w:tc>
      </w:tr>
      <w:tr w:rsidR="007178BC" w:rsidTr="00F53B7A">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178BC" w:rsidRDefault="007178BC" w:rsidP="00F53B7A">
            <w:pPr>
              <w:pStyle w:val="CUERPOTEXTOTABLA"/>
              <w:rPr>
                <w:sz w:val="17"/>
              </w:rPr>
            </w:pPr>
            <w:r>
              <w:rPr>
                <w:sz w:val="17"/>
              </w:rPr>
              <w:t>Forjado 2</w:t>
            </w: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R 60</w:t>
            </w: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w:t>
            </w:r>
          </w:p>
        </w:tc>
        <w:tc>
          <w:tcPr>
            <w:tcW w:w="77" w:type="dxa"/>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p>
        </w:tc>
        <w:tc>
          <w:tcPr>
            <w:tcW w:w="77" w:type="dxa"/>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Pintura intumescente</w:t>
            </w: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Pintura intumescente</w:t>
            </w:r>
          </w:p>
        </w:tc>
      </w:tr>
      <w:tr w:rsidR="007178BC" w:rsidTr="00F53B7A">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178BC" w:rsidRDefault="007178BC" w:rsidP="00F53B7A">
            <w:pPr>
              <w:pStyle w:val="CUERPOTEXTOTABLA"/>
              <w:rPr>
                <w:sz w:val="17"/>
              </w:rPr>
            </w:pPr>
            <w:r>
              <w:rPr>
                <w:sz w:val="17"/>
              </w:rPr>
              <w:t>Forjado 1</w:t>
            </w: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R 60</w:t>
            </w: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w:t>
            </w:r>
          </w:p>
        </w:tc>
        <w:tc>
          <w:tcPr>
            <w:tcW w:w="77" w:type="dxa"/>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p>
        </w:tc>
        <w:tc>
          <w:tcPr>
            <w:tcW w:w="77" w:type="dxa"/>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Pintura intumescente</w:t>
            </w:r>
          </w:p>
        </w:tc>
        <w:tc>
          <w:tcPr>
            <w:tcW w:w="0" w:type="auto"/>
            <w:tcBorders>
              <w:top w:val="single" w:sz="2" w:space="0" w:color="000000"/>
              <w:left w:val="single" w:sz="2" w:space="0" w:color="000000"/>
              <w:bottom w:val="single" w:sz="2" w:space="0" w:color="000000"/>
              <w:right w:val="single" w:sz="2" w:space="0" w:color="000000"/>
            </w:tcBorders>
            <w:vAlign w:val="center"/>
          </w:tcPr>
          <w:p w:rsidR="007178BC" w:rsidRDefault="007178BC" w:rsidP="00F53B7A">
            <w:pPr>
              <w:pStyle w:val="CUERPOTEXTOTABLA"/>
              <w:jc w:val="center"/>
              <w:rPr>
                <w:sz w:val="17"/>
              </w:rPr>
            </w:pPr>
            <w:r>
              <w:rPr>
                <w:sz w:val="17"/>
              </w:rPr>
              <w:t>Pintura intumescente</w:t>
            </w:r>
          </w:p>
        </w:tc>
      </w:tr>
      <w:tr w:rsidR="007178BC" w:rsidTr="00F53B7A">
        <w:trPr>
          <w:cantSplit/>
        </w:trPr>
        <w:tc>
          <w:tcPr>
            <w:tcW w:w="0" w:type="auto"/>
            <w:gridSpan w:val="7"/>
            <w:tcBorders>
              <w:top w:val="single" w:sz="2" w:space="0" w:color="000000"/>
              <w:left w:val="single" w:sz="2" w:space="0" w:color="000000"/>
              <w:bottom w:val="single" w:sz="2" w:space="0" w:color="000000"/>
              <w:right w:val="single" w:sz="2" w:space="0" w:color="000000"/>
            </w:tcBorders>
            <w:tcMar>
              <w:left w:w="85" w:type="dxa"/>
              <w:right w:w="85" w:type="dxa"/>
            </w:tcMar>
            <w:vAlign w:val="center"/>
          </w:tcPr>
          <w:p w:rsidR="007178BC" w:rsidRDefault="007178BC" w:rsidP="00F53B7A">
            <w:pPr>
              <w:pStyle w:val="CUERPOTEXTOTABLA"/>
              <w:rPr>
                <w:i/>
                <w:sz w:val="13"/>
              </w:rPr>
            </w:pPr>
            <w:r>
              <w:rPr>
                <w:i/>
                <w:sz w:val="13"/>
              </w:rPr>
              <w:t>Notas:</w:t>
            </w:r>
          </w:p>
          <w:p w:rsidR="007178BC" w:rsidRDefault="007178BC" w:rsidP="00F53B7A">
            <w:pPr>
              <w:pStyle w:val="CUERPOTEXTOTABLA"/>
              <w:ind w:left="283"/>
              <w:jc w:val="both"/>
              <w:rPr>
                <w:i/>
                <w:sz w:val="13"/>
              </w:rPr>
            </w:pPr>
            <w:r>
              <w:rPr>
                <w:i/>
                <w:sz w:val="13"/>
              </w:rPr>
              <w:t xml:space="preserve">- R. </w:t>
            </w:r>
            <w:proofErr w:type="spellStart"/>
            <w:r>
              <w:rPr>
                <w:i/>
                <w:sz w:val="13"/>
              </w:rPr>
              <w:t>req</w:t>
            </w:r>
            <w:proofErr w:type="spellEnd"/>
            <w:r>
              <w:rPr>
                <w:i/>
                <w:sz w:val="13"/>
              </w:rPr>
              <w:t>.: resistencia requerida, periodo de tiempo durante el cual un elemento estructural debe mantener su capacidad portante, expresado en minutos.</w:t>
            </w:r>
          </w:p>
          <w:p w:rsidR="007178BC" w:rsidRDefault="007178BC" w:rsidP="00F53B7A">
            <w:pPr>
              <w:pStyle w:val="CUERPOTEXTOTABLA"/>
              <w:ind w:left="283"/>
              <w:jc w:val="both"/>
              <w:rPr>
                <w:i/>
                <w:sz w:val="13"/>
              </w:rPr>
            </w:pPr>
            <w:r>
              <w:rPr>
                <w:i/>
                <w:sz w:val="13"/>
              </w:rPr>
              <w:t>- F. Comp.: indica si el forjado tiene función de compartimentación.</w:t>
            </w:r>
          </w:p>
        </w:tc>
      </w:tr>
    </w:tbl>
    <w:p w:rsidR="007178BC" w:rsidRDefault="007178BC">
      <w:pPr>
        <w:spacing w:after="0" w:line="240" w:lineRule="auto"/>
        <w:rPr>
          <w:rFonts w:ascii="TradeGothic" w:eastAsiaTheme="minorHAnsi" w:hAnsi="TradeGothic" w:cstheme="minorBidi"/>
          <w:sz w:val="24"/>
          <w:szCs w:val="18"/>
          <w:lang w:eastAsia="es-ES"/>
        </w:rPr>
      </w:pPr>
    </w:p>
    <w:p w:rsidR="007178BC" w:rsidRDefault="007D3123" w:rsidP="00867F7E">
      <w:pPr>
        <w:pStyle w:val="EVMNormal"/>
      </w:pPr>
      <w:r>
        <w:t>3.1.1.7. ELEMENTOS ESTRUCTURALES DE ACERO (DB SE A)</w:t>
      </w:r>
      <w:bookmarkStart w:id="28" w:name="PROJ:1:3:1:_RC_:1:7:1"/>
      <w:bookmarkEnd w:id="28"/>
    </w:p>
    <w:p w:rsidR="007178BC" w:rsidRDefault="007D3123" w:rsidP="00867F7E">
      <w:pPr>
        <w:pStyle w:val="EVMNormal"/>
      </w:pPr>
      <w:r>
        <w:t>3.1.1.7.1. GENERALIDADES</w:t>
      </w:r>
    </w:p>
    <w:p w:rsidR="00F742F3" w:rsidRDefault="00F742F3" w:rsidP="00867F7E">
      <w:pPr>
        <w:pStyle w:val="EVMNormal"/>
      </w:pPr>
    </w:p>
    <w:p w:rsidR="007178BC" w:rsidRDefault="007178BC" w:rsidP="00867F7E">
      <w:pPr>
        <w:pStyle w:val="EVMNormal"/>
      </w:pPr>
      <w:r>
        <w:t>Se comprueba el cumplimiento del presente Documento Básico para aquellos elementos realizados con acero.</w:t>
      </w:r>
    </w:p>
    <w:p w:rsidR="00F742F3" w:rsidRDefault="00F742F3" w:rsidP="00867F7E">
      <w:pPr>
        <w:pStyle w:val="EVMNormal"/>
      </w:pPr>
    </w:p>
    <w:p w:rsidR="007178BC" w:rsidRDefault="007178BC" w:rsidP="00867F7E">
      <w:pPr>
        <w:pStyle w:val="EVMNormal"/>
      </w:pPr>
      <w:r>
        <w:lastRenderedPageBreak/>
        <w:t>En el diseño de la estructura se contempla la seguridad adecuada de utilización, incluyendo los aspectos relativos a la durabilidad, fabricación, montaje, control de calidad, conservación y mantenimiento.</w:t>
      </w:r>
    </w:p>
    <w:p w:rsidR="007178BC" w:rsidRDefault="007178BC" w:rsidP="00867F7E">
      <w:pPr>
        <w:pStyle w:val="EVMNormal"/>
      </w:pPr>
      <w:bookmarkStart w:id="29" w:name="PROJ:1:3:1:_RC_:1:7:2"/>
      <w:bookmarkEnd w:id="29"/>
    </w:p>
    <w:p w:rsidR="007178BC" w:rsidRDefault="007D3123" w:rsidP="00867F7E">
      <w:pPr>
        <w:pStyle w:val="EVMNormal"/>
      </w:pPr>
      <w:r>
        <w:t>3.1.1.7.2. BASES DE CÁLCULO</w:t>
      </w:r>
    </w:p>
    <w:p w:rsidR="00F742F3" w:rsidRDefault="00F742F3" w:rsidP="00867F7E">
      <w:pPr>
        <w:pStyle w:val="EVMNormal"/>
      </w:pPr>
    </w:p>
    <w:p w:rsidR="007178BC" w:rsidRDefault="007178BC" w:rsidP="00867F7E">
      <w:pPr>
        <w:pStyle w:val="EVMNormal"/>
      </w:pPr>
      <w:r>
        <w:t>Para verificar el cumplimiento del a</w:t>
      </w:r>
      <w:r w:rsidR="007D3123">
        <w:t>partado 3.2 del DB</w:t>
      </w:r>
      <w:r>
        <w:t xml:space="preserve"> SE, se ha comprobado:</w:t>
      </w:r>
    </w:p>
    <w:p w:rsidR="007178BC" w:rsidRDefault="007178BC" w:rsidP="00867F7E">
      <w:pPr>
        <w:pStyle w:val="EVMNormal"/>
      </w:pPr>
      <w:r>
        <w:tab/>
        <w:t>La estabilidad y la resistencia (estados límite últimos)</w:t>
      </w:r>
    </w:p>
    <w:p w:rsidR="007178BC" w:rsidRDefault="007178BC" w:rsidP="00867F7E">
      <w:pPr>
        <w:pStyle w:val="EVMNormal"/>
      </w:pPr>
      <w:r>
        <w:tab/>
        <w:t>La aptitud para el servicio (estados límite de servicio)</w:t>
      </w:r>
    </w:p>
    <w:p w:rsidR="00F742F3" w:rsidRDefault="00F742F3" w:rsidP="00867F7E">
      <w:pPr>
        <w:pStyle w:val="EVMNormal"/>
      </w:pPr>
    </w:p>
    <w:p w:rsidR="007178BC" w:rsidRDefault="007178BC" w:rsidP="00867F7E">
      <w:pPr>
        <w:pStyle w:val="EVMNormal"/>
      </w:pPr>
      <w:r>
        <w:t>Estados límite últimos</w:t>
      </w:r>
    </w:p>
    <w:p w:rsidR="007178BC" w:rsidRDefault="007178BC" w:rsidP="00867F7E">
      <w:pPr>
        <w:pStyle w:val="EVMNormal"/>
      </w:pPr>
      <w:r>
        <w:t>La determinación de la resistencia de las secciones se hace de acuerdo a lo especificado en el capítulo 6 del documento DB SE A, partiendo de las esbelteces, longitudes de pandeo y esfuerzos actuantes para todas las combinaciones definidas en la presente memoria, teniendo en cuenta la interacción de los mismos y comprobando que se cumplen los límites de resistencia establecidos para los materiales seleccionados.</w:t>
      </w:r>
    </w:p>
    <w:p w:rsidR="00F742F3" w:rsidRDefault="00F742F3" w:rsidP="00867F7E">
      <w:pPr>
        <w:pStyle w:val="EVMNormal"/>
      </w:pPr>
    </w:p>
    <w:p w:rsidR="007178BC" w:rsidRDefault="007178BC" w:rsidP="00867F7E">
      <w:pPr>
        <w:pStyle w:val="EVMNormal"/>
      </w:pPr>
      <w:r>
        <w:t>Se ha comprobado además, la resistencia al fuego de los perfiles metálicos aplicando lo indicado en el Anejo D del documento DB SI.</w:t>
      </w:r>
    </w:p>
    <w:p w:rsidR="00F742F3" w:rsidRDefault="00F742F3" w:rsidP="00867F7E">
      <w:pPr>
        <w:pStyle w:val="EVMNormal"/>
      </w:pPr>
    </w:p>
    <w:p w:rsidR="007178BC" w:rsidRDefault="007178BC" w:rsidP="00867F7E">
      <w:pPr>
        <w:pStyle w:val="EVMNormal"/>
      </w:pPr>
      <w:r>
        <w:t>Para las uniones soldadas, se realiza la comprobación de tensiones en cada cordón de soldadura según el artículo 8.6.2.3 del documento DB SE A.</w:t>
      </w:r>
    </w:p>
    <w:p w:rsidR="00F742F3" w:rsidRDefault="00F742F3" w:rsidP="00867F7E">
      <w:pPr>
        <w:pStyle w:val="EVMNormal"/>
      </w:pPr>
    </w:p>
    <w:p w:rsidR="007178BC" w:rsidRDefault="007178BC" w:rsidP="00867F7E">
      <w:pPr>
        <w:pStyle w:val="EVMNormal"/>
      </w:pPr>
      <w:r>
        <w:t>Estados límite de servicio</w:t>
      </w:r>
    </w:p>
    <w:p w:rsidR="007178BC" w:rsidRDefault="007178BC" w:rsidP="00867F7E">
      <w:pPr>
        <w:pStyle w:val="EVMNormal"/>
      </w:pPr>
      <w:r>
        <w:t>Se comprueba que todas las barras cumplen, para las combinaciones de acciones establecidas en el apartado 4.3.2 del Documento Básico SE, con los límites de deformaciones, flechas y desplazamientos horizontales.</w:t>
      </w:r>
    </w:p>
    <w:p w:rsidR="007178BC" w:rsidRDefault="007178BC" w:rsidP="00867F7E">
      <w:pPr>
        <w:pStyle w:val="EVMNormal"/>
      </w:pPr>
      <w:bookmarkStart w:id="30" w:name="PROJ:1:3:1:_RC_:1:7:3"/>
      <w:bookmarkEnd w:id="30"/>
    </w:p>
    <w:p w:rsidR="007178BC" w:rsidRDefault="007D3123" w:rsidP="00867F7E">
      <w:pPr>
        <w:pStyle w:val="EVMNormal"/>
      </w:pPr>
      <w:r>
        <w:t>3.1.1.7.3. DURABILIDAD</w:t>
      </w:r>
    </w:p>
    <w:p w:rsidR="00F742F3" w:rsidRDefault="00F742F3" w:rsidP="00867F7E">
      <w:pPr>
        <w:pStyle w:val="EVMNormal"/>
      </w:pPr>
    </w:p>
    <w:p w:rsidR="007178BC" w:rsidRDefault="007178BC" w:rsidP="00867F7E">
      <w:pPr>
        <w:pStyle w:val="EVMNormal"/>
      </w:pPr>
      <w:r>
        <w:t>Los perfiles de acero están protegidos de acuerdo a las condiciones de uso y ambientales y a su situación, de manera que se asegura su resistencia, estabilidad y durabilidad durante el periodo de vida útil, debiendo mantenerse de acuerdo a las instrucciones de uso y plan de mantenimiento correspondiente.</w:t>
      </w:r>
    </w:p>
    <w:p w:rsidR="00F742F3" w:rsidRDefault="00F742F3" w:rsidP="00867F7E">
      <w:pPr>
        <w:pStyle w:val="EVMNormal"/>
      </w:pPr>
    </w:p>
    <w:p w:rsidR="007178BC" w:rsidRDefault="007D3123" w:rsidP="00867F7E">
      <w:pPr>
        <w:pStyle w:val="EVMNormal"/>
      </w:pPr>
      <w:r>
        <w:t>3.1.1.7.4. MATERIALES</w:t>
      </w:r>
    </w:p>
    <w:p w:rsidR="007178BC" w:rsidRDefault="007178BC" w:rsidP="00867F7E">
      <w:pPr>
        <w:pStyle w:val="EVMNormal"/>
      </w:pPr>
      <w:r>
        <w:t>Los coeficientes parciales de seguridad utilizados para las comprobaciones de resistencia son:</w:t>
      </w:r>
    </w:p>
    <w:p w:rsidR="007178BC" w:rsidRDefault="007178BC" w:rsidP="00867F7E">
      <w:pPr>
        <w:pStyle w:val="EVMNormal"/>
      </w:pPr>
      <w:r>
        <w:lastRenderedPageBreak/>
        <w:tab/>
      </w:r>
      <w:r>
        <w:rPr>
          <w:rFonts w:ascii="Symbol" w:hAnsi="Symbol" w:cs="Symbol"/>
        </w:rPr>
        <w:t></w:t>
      </w:r>
      <w:r>
        <w:rPr>
          <w:vertAlign w:val="subscript"/>
        </w:rPr>
        <w:t>M0</w:t>
      </w:r>
      <w:r>
        <w:t xml:space="preserve"> = 1,05 coeficiente parcial de seguridad relativo a la plastificación del material.</w:t>
      </w:r>
    </w:p>
    <w:p w:rsidR="007178BC" w:rsidRDefault="007178BC" w:rsidP="00867F7E">
      <w:pPr>
        <w:pStyle w:val="EVMNormal"/>
      </w:pPr>
      <w:r>
        <w:tab/>
      </w:r>
      <w:r>
        <w:rPr>
          <w:rFonts w:ascii="Symbol" w:hAnsi="Symbol" w:cs="Symbol"/>
        </w:rPr>
        <w:t></w:t>
      </w:r>
      <w:r>
        <w:rPr>
          <w:vertAlign w:val="subscript"/>
        </w:rPr>
        <w:t>M1</w:t>
      </w:r>
      <w:r>
        <w:t xml:space="preserve"> = 1,05 coeficiente parcial de seguridad relativo a los fenómenos de inestabilidad.</w:t>
      </w:r>
    </w:p>
    <w:p w:rsidR="007178BC" w:rsidRDefault="007178BC" w:rsidP="00867F7E">
      <w:pPr>
        <w:pStyle w:val="EVMNormal"/>
      </w:pPr>
      <w:r>
        <w:tab/>
      </w:r>
      <w:r>
        <w:rPr>
          <w:rFonts w:ascii="Symbol" w:hAnsi="Symbol" w:cs="Symbol"/>
        </w:rPr>
        <w:t></w:t>
      </w:r>
      <w:r>
        <w:rPr>
          <w:vertAlign w:val="subscript"/>
        </w:rPr>
        <w:t>M2</w:t>
      </w:r>
      <w:r>
        <w:t xml:space="preserve"> = 1,25 coeficiente parcial de seguridad relativo a la resistencia última del material o sección, y a la resistencia de los medios de unión.</w:t>
      </w:r>
    </w:p>
    <w:p w:rsidR="00F742F3" w:rsidRDefault="00F742F3" w:rsidP="00867F7E">
      <w:pPr>
        <w:pStyle w:val="EVMNormal"/>
      </w:pPr>
    </w:p>
    <w:p w:rsidR="007178BC" w:rsidRDefault="007178BC" w:rsidP="00867F7E">
      <w:pPr>
        <w:pStyle w:val="EVMNormal"/>
      </w:pPr>
      <w:r>
        <w:t>En las uniones soldadas y a los efectos de cumplir con el artículo 4.4.1 del documento DB SE A, las características mecánicas de los materiales de aportación son, en todos los casos, superiores a las del material base.</w:t>
      </w:r>
    </w:p>
    <w:p w:rsidR="00F742F3" w:rsidRDefault="00F742F3" w:rsidP="00867F7E">
      <w:pPr>
        <w:pStyle w:val="EVMNormal"/>
      </w:pPr>
    </w:p>
    <w:p w:rsidR="007178BC" w:rsidRDefault="007178BC" w:rsidP="00867F7E">
      <w:pPr>
        <w:pStyle w:val="EVMNormal"/>
      </w:pPr>
      <w:r>
        <w:t>Características de los aceros empleados</w:t>
      </w:r>
    </w:p>
    <w:p w:rsidR="007178BC" w:rsidRDefault="007178BC" w:rsidP="00867F7E">
      <w:pPr>
        <w:pStyle w:val="EVMNormal"/>
      </w:pPr>
      <w:r>
        <w:t>Los aceros empleados en este proyecto se corresponden con los indicados en la norma UNE EN 10025: Productos laminados en caliente de acero no aleado, para construcciones metálicas de uso general.</w:t>
      </w:r>
    </w:p>
    <w:p w:rsidR="00F742F3" w:rsidRDefault="00F742F3" w:rsidP="00867F7E">
      <w:pPr>
        <w:pStyle w:val="EVMNormal"/>
      </w:pPr>
    </w:p>
    <w:p w:rsidR="007178BC" w:rsidRDefault="007178BC" w:rsidP="00867F7E">
      <w:pPr>
        <w:pStyle w:val="EVMNormal"/>
      </w:pPr>
      <w:r>
        <w:t>Las propiedades de los aceros utilizados son las siguientes:</w:t>
      </w:r>
    </w:p>
    <w:p w:rsidR="007178BC" w:rsidRDefault="007178BC" w:rsidP="00867F7E">
      <w:pPr>
        <w:pStyle w:val="EVMNormal"/>
      </w:pPr>
      <w:r>
        <w:tab/>
        <w:t>Módulo de elasticidad longitudinal (E): 210.000 N/mm²</w:t>
      </w:r>
    </w:p>
    <w:p w:rsidR="007178BC" w:rsidRDefault="007178BC" w:rsidP="00867F7E">
      <w:pPr>
        <w:pStyle w:val="EVMNormal"/>
      </w:pPr>
      <w:r>
        <w:tab/>
        <w:t>Módulo de elasticidad transversal o módulo de rigidez (G): 81.000 N/mm²</w:t>
      </w:r>
    </w:p>
    <w:p w:rsidR="007178BC" w:rsidRDefault="007178BC" w:rsidP="00867F7E">
      <w:pPr>
        <w:pStyle w:val="EVMNormal"/>
      </w:pPr>
      <w:r>
        <w:tab/>
        <w:t xml:space="preserve">Coeficiente de </w:t>
      </w:r>
      <w:proofErr w:type="spellStart"/>
      <w:r>
        <w:t>Poisson</w:t>
      </w:r>
      <w:proofErr w:type="spellEnd"/>
      <w:r>
        <w:t xml:space="preserve"> (</w:t>
      </w:r>
      <w:r>
        <w:rPr>
          <w:rFonts w:ascii="Symbol" w:hAnsi="Symbol" w:cs="Symbol"/>
        </w:rPr>
        <w:t></w:t>
      </w:r>
      <w:r>
        <w:t>): 0.30</w:t>
      </w:r>
    </w:p>
    <w:p w:rsidR="007178BC" w:rsidRDefault="007178BC" w:rsidP="00867F7E">
      <w:pPr>
        <w:pStyle w:val="EVMNormal"/>
      </w:pPr>
      <w:r>
        <w:tab/>
        <w:t>Coeficiente de dilatación térmica (</w:t>
      </w:r>
      <w:r>
        <w:rPr>
          <w:rFonts w:ascii="Symbol" w:hAnsi="Symbol" w:cs="Symbol"/>
        </w:rPr>
        <w:t></w:t>
      </w:r>
      <w:r>
        <w:t>): 1,2·10</w:t>
      </w:r>
      <w:r>
        <w:rPr>
          <w:vertAlign w:val="superscript"/>
        </w:rPr>
        <w:t>-5</w:t>
      </w:r>
      <w:r>
        <w:t>(°C)</w:t>
      </w:r>
      <w:r>
        <w:rPr>
          <w:vertAlign w:val="superscript"/>
        </w:rPr>
        <w:t>-1</w:t>
      </w:r>
    </w:p>
    <w:p w:rsidR="007178BC" w:rsidRDefault="007178BC" w:rsidP="00867F7E">
      <w:pPr>
        <w:pStyle w:val="EVMNormal"/>
      </w:pPr>
      <w:r>
        <w:tab/>
        <w:t>Densidad (</w:t>
      </w:r>
      <w:r>
        <w:rPr>
          <w:rFonts w:ascii="Symbol" w:hAnsi="Symbol" w:cs="Symbol"/>
        </w:rPr>
        <w:t></w:t>
      </w:r>
      <w:r>
        <w:t xml:space="preserve">): 78.5 </w:t>
      </w:r>
      <w:proofErr w:type="spellStart"/>
      <w:r>
        <w:t>kN</w:t>
      </w:r>
      <w:proofErr w:type="spellEnd"/>
      <w:r>
        <w:t>/m³</w:t>
      </w:r>
    </w:p>
    <w:tbl>
      <w:tblPr>
        <w:tblW w:w="0" w:type="auto"/>
        <w:jc w:val="center"/>
        <w:tblInd w:w="28" w:type="dxa"/>
        <w:tblCellMar>
          <w:top w:w="28" w:type="dxa"/>
          <w:left w:w="28" w:type="dxa"/>
          <w:bottom w:w="28" w:type="dxa"/>
          <w:right w:w="28" w:type="dxa"/>
        </w:tblCellMar>
        <w:tblLook w:val="0000" w:firstRow="0" w:lastRow="0" w:firstColumn="0" w:lastColumn="0" w:noHBand="0" w:noVBand="0"/>
      </w:tblPr>
      <w:tblGrid>
        <w:gridCol w:w="2470"/>
        <w:gridCol w:w="586"/>
        <w:gridCol w:w="1354"/>
        <w:gridCol w:w="2002"/>
      </w:tblGrid>
      <w:tr w:rsidR="007178BC" w:rsidTr="00F53B7A">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pPr>
            <w:r>
              <w:t>Tipo de acero para perfiles</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pPr>
            <w:r>
              <w:t>Acero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pPr>
            <w:r>
              <w:t>Límite elástico</w:t>
            </w:r>
          </w:p>
          <w:p w:rsidR="007178BC" w:rsidRDefault="007178BC" w:rsidP="00F53B7A">
            <w:pPr>
              <w:pStyle w:val="CUERPOTEXTOTABLA"/>
              <w:jc w:val="center"/>
            </w:pPr>
            <w:r>
              <w:t>(</w:t>
            </w:r>
            <w:proofErr w:type="spellStart"/>
            <w:r>
              <w:t>MPa</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178BC" w:rsidRDefault="007178BC" w:rsidP="00F53B7A">
            <w:pPr>
              <w:pStyle w:val="CUERPOTEXTOTABLA"/>
              <w:jc w:val="center"/>
            </w:pPr>
            <w:r>
              <w:t>Módulo de elasticidad</w:t>
            </w:r>
          </w:p>
          <w:p w:rsidR="007178BC" w:rsidRDefault="007178BC" w:rsidP="00F53B7A">
            <w:pPr>
              <w:pStyle w:val="CUERPOTEXTOTABLA"/>
              <w:jc w:val="center"/>
            </w:pPr>
            <w:r>
              <w:t>(</w:t>
            </w:r>
            <w:proofErr w:type="spellStart"/>
            <w:r>
              <w:t>GPa</w:t>
            </w:r>
            <w:proofErr w:type="spellEnd"/>
            <w:r>
              <w:t>)</w:t>
            </w:r>
          </w:p>
        </w:tc>
      </w:tr>
      <w:tr w:rsidR="007178BC" w:rsidTr="00F53B7A">
        <w:trPr>
          <w:cantSplit/>
          <w:jc w:val="center"/>
        </w:trPr>
        <w:tc>
          <w:tcPr>
            <w:tcW w:w="0" w:type="auto"/>
            <w:tcBorders>
              <w:top w:val="single" w:sz="2" w:space="0" w:color="000000"/>
              <w:left w:val="single" w:sz="2" w:space="0" w:color="000000"/>
              <w:right w:val="single" w:sz="2" w:space="0" w:color="000000"/>
            </w:tcBorders>
            <w:noWrap/>
            <w:vAlign w:val="center"/>
          </w:tcPr>
          <w:p w:rsidR="007178BC" w:rsidRDefault="007178BC" w:rsidP="00F53B7A">
            <w:pPr>
              <w:pStyle w:val="CUERPOTEXTOTABLA"/>
            </w:pPr>
            <w:r>
              <w:t>Acero conformado</w:t>
            </w:r>
          </w:p>
        </w:tc>
        <w:tc>
          <w:tcPr>
            <w:tcW w:w="0" w:type="auto"/>
            <w:tcBorders>
              <w:top w:val="single" w:sz="2" w:space="0" w:color="000000"/>
              <w:left w:val="single" w:sz="2" w:space="0" w:color="000000"/>
              <w:right w:val="single" w:sz="2" w:space="0" w:color="000000"/>
            </w:tcBorders>
            <w:noWrap/>
            <w:vAlign w:val="center"/>
          </w:tcPr>
          <w:p w:rsidR="007178BC" w:rsidRDefault="007178BC" w:rsidP="00F53B7A">
            <w:pPr>
              <w:pStyle w:val="CUERPOTEXTOTABLA"/>
            </w:pPr>
            <w:r>
              <w:t xml:space="preserve"> S235 </w:t>
            </w:r>
          </w:p>
        </w:tc>
        <w:tc>
          <w:tcPr>
            <w:tcW w:w="0" w:type="auto"/>
            <w:tcBorders>
              <w:top w:val="single" w:sz="2" w:space="0" w:color="000000"/>
              <w:left w:val="single" w:sz="2" w:space="0" w:color="000000"/>
              <w:right w:val="single" w:sz="2" w:space="0" w:color="000000"/>
            </w:tcBorders>
            <w:noWrap/>
            <w:vAlign w:val="center"/>
          </w:tcPr>
          <w:p w:rsidR="007178BC" w:rsidRDefault="007178BC" w:rsidP="00F53B7A">
            <w:pPr>
              <w:pStyle w:val="CUERPOTEXTOTABLA"/>
              <w:jc w:val="center"/>
            </w:pPr>
            <w:r>
              <w:t>235</w:t>
            </w:r>
          </w:p>
        </w:tc>
        <w:tc>
          <w:tcPr>
            <w:tcW w:w="0" w:type="auto"/>
            <w:tcBorders>
              <w:top w:val="single" w:sz="2" w:space="0" w:color="000000"/>
              <w:left w:val="single" w:sz="2" w:space="0" w:color="000000"/>
              <w:right w:val="single" w:sz="2" w:space="0" w:color="000000"/>
            </w:tcBorders>
            <w:noWrap/>
            <w:vAlign w:val="center"/>
          </w:tcPr>
          <w:p w:rsidR="007178BC" w:rsidRDefault="007178BC" w:rsidP="00F53B7A">
            <w:pPr>
              <w:pStyle w:val="CUERPOTEXTOTABLA"/>
              <w:jc w:val="center"/>
            </w:pPr>
            <w:r>
              <w:t>210</w:t>
            </w:r>
          </w:p>
        </w:tc>
      </w:tr>
      <w:tr w:rsidR="007178BC" w:rsidTr="00F53B7A">
        <w:trPr>
          <w:cantSplit/>
          <w:jc w:val="center"/>
        </w:trPr>
        <w:tc>
          <w:tcPr>
            <w:tcW w:w="0" w:type="auto"/>
            <w:tcBorders>
              <w:left w:val="single" w:sz="2" w:space="0" w:color="000000"/>
              <w:bottom w:val="single" w:sz="2" w:space="0" w:color="000000"/>
              <w:right w:val="single" w:sz="2" w:space="0" w:color="000000"/>
            </w:tcBorders>
            <w:noWrap/>
            <w:vAlign w:val="center"/>
          </w:tcPr>
          <w:p w:rsidR="007178BC" w:rsidRDefault="007178BC" w:rsidP="00F53B7A">
            <w:pPr>
              <w:pStyle w:val="CUERPOTEXTOTABLA"/>
            </w:pPr>
            <w:r>
              <w:t>Acero laminado</w:t>
            </w:r>
          </w:p>
        </w:tc>
        <w:tc>
          <w:tcPr>
            <w:tcW w:w="0" w:type="auto"/>
            <w:tcBorders>
              <w:left w:val="single" w:sz="2" w:space="0" w:color="000000"/>
              <w:bottom w:val="single" w:sz="2" w:space="0" w:color="000000"/>
              <w:right w:val="single" w:sz="2" w:space="0" w:color="000000"/>
            </w:tcBorders>
            <w:noWrap/>
            <w:vAlign w:val="center"/>
          </w:tcPr>
          <w:p w:rsidR="007178BC" w:rsidRDefault="007178BC" w:rsidP="00F53B7A">
            <w:pPr>
              <w:pStyle w:val="CUERPOTEXTOTABLA"/>
            </w:pPr>
            <w:r>
              <w:t xml:space="preserve"> S275 </w:t>
            </w:r>
          </w:p>
        </w:tc>
        <w:tc>
          <w:tcPr>
            <w:tcW w:w="0" w:type="auto"/>
            <w:tcBorders>
              <w:left w:val="single" w:sz="2" w:space="0" w:color="000000"/>
              <w:bottom w:val="single" w:sz="2" w:space="0" w:color="000000"/>
              <w:right w:val="single" w:sz="2" w:space="0" w:color="000000"/>
            </w:tcBorders>
            <w:noWrap/>
            <w:vAlign w:val="center"/>
          </w:tcPr>
          <w:p w:rsidR="007178BC" w:rsidRDefault="007178BC" w:rsidP="00F53B7A">
            <w:pPr>
              <w:pStyle w:val="CUERPOTEXTOTABLA"/>
              <w:jc w:val="center"/>
            </w:pPr>
            <w:r>
              <w:t>275</w:t>
            </w:r>
          </w:p>
        </w:tc>
        <w:tc>
          <w:tcPr>
            <w:tcW w:w="0" w:type="auto"/>
            <w:tcBorders>
              <w:left w:val="single" w:sz="2" w:space="0" w:color="000000"/>
              <w:bottom w:val="single" w:sz="2" w:space="0" w:color="000000"/>
              <w:right w:val="single" w:sz="2" w:space="0" w:color="000000"/>
            </w:tcBorders>
            <w:noWrap/>
            <w:vAlign w:val="center"/>
          </w:tcPr>
          <w:p w:rsidR="007178BC" w:rsidRDefault="007178BC" w:rsidP="00F53B7A">
            <w:pPr>
              <w:pStyle w:val="CUERPOTEXTOTABLA"/>
              <w:jc w:val="center"/>
            </w:pPr>
            <w:r>
              <w:t>210</w:t>
            </w:r>
          </w:p>
        </w:tc>
      </w:tr>
    </w:tbl>
    <w:p w:rsidR="007178BC" w:rsidRDefault="007178BC">
      <w:pPr>
        <w:spacing w:after="0" w:line="240" w:lineRule="auto"/>
        <w:rPr>
          <w:rFonts w:ascii="TradeGothic" w:eastAsiaTheme="minorHAnsi" w:hAnsi="TradeGothic" w:cstheme="minorBidi"/>
          <w:sz w:val="24"/>
          <w:szCs w:val="18"/>
          <w:lang w:eastAsia="es-ES"/>
        </w:rPr>
      </w:pPr>
    </w:p>
    <w:p w:rsidR="007178BC" w:rsidRDefault="007D3123" w:rsidP="00867F7E">
      <w:pPr>
        <w:pStyle w:val="EVMNormal"/>
      </w:pPr>
      <w:r>
        <w:t>3.1.1.7.5. ANÁLISIS ESTRUCTURAL</w:t>
      </w:r>
    </w:p>
    <w:p w:rsidR="00F742F3" w:rsidRDefault="00F742F3" w:rsidP="00867F7E">
      <w:pPr>
        <w:pStyle w:val="EVMNormal"/>
      </w:pPr>
    </w:p>
    <w:p w:rsidR="007178BC" w:rsidRDefault="007178BC" w:rsidP="00867F7E">
      <w:pPr>
        <w:pStyle w:val="EVMNormal"/>
      </w:pPr>
      <w:r>
        <w:t xml:space="preserve">El análisis estructural se ha realizado con el modelo descrito en el Documento Básico SE, </w:t>
      </w:r>
      <w:proofErr w:type="spellStart"/>
      <w:r>
        <w:t>discretizándose</w:t>
      </w:r>
      <w:proofErr w:type="spellEnd"/>
      <w:r>
        <w:t xml:space="preserve"> las barras de acero con las propiedades geométricas obtenidas de las bibliotecas de perfiles de los fabricantes o calculadas de acuerdo a la forma y dimensiones de los perfiles.</w:t>
      </w:r>
    </w:p>
    <w:p w:rsidR="00F742F3" w:rsidRDefault="00F742F3" w:rsidP="00867F7E">
      <w:pPr>
        <w:pStyle w:val="EVMNormal"/>
      </w:pPr>
    </w:p>
    <w:p w:rsidR="007178BC" w:rsidRDefault="007178BC" w:rsidP="00867F7E">
      <w:pPr>
        <w:pStyle w:val="EVMNormal"/>
      </w:pPr>
      <w:r>
        <w:t>Los tipos de sección a efectos de dimensionamiento se clasifican de acuerdo a la tabla 5.1 del Documento Básico SE A, aplicando los métodos de cálculo descritos en la tabla 5.2 y los límites de esbeltez de las tablas 5.3, 5.4, y 5.5 del mencionado documento.</w:t>
      </w:r>
    </w:p>
    <w:p w:rsidR="007178BC" w:rsidRDefault="007178BC" w:rsidP="00867F7E">
      <w:pPr>
        <w:pStyle w:val="EVMNormal"/>
      </w:pPr>
      <w:r>
        <w:lastRenderedPageBreak/>
        <w:t xml:space="preserve">La </w:t>
      </w:r>
      <w:proofErr w:type="spellStart"/>
      <w:r>
        <w:t>traslacionalidad</w:t>
      </w:r>
      <w:proofErr w:type="spellEnd"/>
      <w:r>
        <w:t xml:space="preserve"> de la estructura se contempla aplicando los métodos descritos en el apartado 5.3.1.2 del Documento Básico SE A teniendo en consideración los correspondientes coeficientes de amplificación.</w:t>
      </w:r>
    </w:p>
    <w:p w:rsidR="007178BC" w:rsidRDefault="007178BC" w:rsidP="00867F7E">
      <w:pPr>
        <w:pStyle w:val="EVMNormal"/>
      </w:pPr>
      <w:bookmarkStart w:id="31" w:name="PROJ:1:3:1:_RC_:1:7:6"/>
      <w:bookmarkEnd w:id="31"/>
    </w:p>
    <w:p w:rsidR="007178BC" w:rsidRDefault="007D3123" w:rsidP="00867F7E">
      <w:pPr>
        <w:pStyle w:val="EVMNormal"/>
      </w:pPr>
      <w:r>
        <w:t>3.1.1.7.6. UNIONES</w:t>
      </w:r>
    </w:p>
    <w:p w:rsidR="00F742F3" w:rsidRDefault="00F742F3" w:rsidP="00867F7E">
      <w:pPr>
        <w:pStyle w:val="EVMNormal"/>
      </w:pPr>
    </w:p>
    <w:p w:rsidR="007178BC" w:rsidRDefault="007178BC" w:rsidP="00867F7E">
      <w:pPr>
        <w:pStyle w:val="EVMNormal"/>
      </w:pPr>
      <w:r>
        <w:t>Para el diseño de las uniones se han tenido en cuenta las prescripciones del artículo 5.2.3 y del capítulo 8 del Documento Básico SE A.</w:t>
      </w:r>
    </w:p>
    <w:p w:rsidR="00F742F3" w:rsidRDefault="00F742F3" w:rsidP="00867F7E">
      <w:pPr>
        <w:pStyle w:val="EVMNormal"/>
      </w:pPr>
    </w:p>
    <w:p w:rsidR="007178BC" w:rsidRDefault="007178BC" w:rsidP="00867F7E">
      <w:pPr>
        <w:pStyle w:val="EVMNormal"/>
      </w:pPr>
      <w:r>
        <w:t>La ejecución de las mismas se hará de acuerdo a lo prescrito en el capítulo 10 del Documento Básico SE A.</w:t>
      </w:r>
      <w:bookmarkStart w:id="32" w:name="PROJ:1:3:1:_RC_:1:8"/>
      <w:bookmarkEnd w:id="32"/>
    </w:p>
    <w:p w:rsidR="007178BC" w:rsidRDefault="007178BC">
      <w:pPr>
        <w:spacing w:after="0" w:line="240" w:lineRule="auto"/>
        <w:rPr>
          <w:rFonts w:ascii="TradeGothic" w:eastAsiaTheme="minorHAnsi" w:hAnsi="TradeGothic" w:cstheme="minorBidi"/>
          <w:sz w:val="24"/>
          <w:szCs w:val="18"/>
          <w:lang w:eastAsia="es-ES"/>
        </w:rPr>
      </w:pPr>
    </w:p>
    <w:p w:rsidR="007178BC" w:rsidRDefault="007178BC">
      <w:pPr>
        <w:spacing w:after="0" w:line="240" w:lineRule="auto"/>
        <w:rPr>
          <w:rFonts w:ascii="TradeGothic" w:eastAsiaTheme="minorHAnsi" w:hAnsi="TradeGothic" w:cstheme="minorBidi"/>
          <w:sz w:val="24"/>
          <w:szCs w:val="18"/>
          <w:lang w:eastAsia="es-ES"/>
        </w:rPr>
      </w:pPr>
    </w:p>
    <w:p w:rsidR="00E93925" w:rsidRPr="003A7544" w:rsidRDefault="00E93925" w:rsidP="00CD505A">
      <w:pPr>
        <w:pStyle w:val="EVMSubapartado2"/>
      </w:pPr>
      <w:bookmarkStart w:id="33" w:name="_Toc427573614"/>
      <w:r w:rsidRPr="003A7544">
        <w:t>3.2 DB SI, SEGURIDAD EN CASO DE INCENDIO</w:t>
      </w:r>
      <w:bookmarkEnd w:id="33"/>
    </w:p>
    <w:p w:rsidR="001C228A" w:rsidRDefault="001C228A" w:rsidP="001C228A">
      <w:pPr>
        <w:pStyle w:val="EVMNormal"/>
      </w:pPr>
      <w:r>
        <w:t>EXIGENCIA BÁSICA SI 5: Intervención de bomberos.</w:t>
      </w:r>
    </w:p>
    <w:p w:rsidR="001C228A" w:rsidRDefault="001C228A" w:rsidP="001C228A">
      <w:pPr>
        <w:pStyle w:val="EVMNormal"/>
      </w:pPr>
      <w:r>
        <w:t>El edificio objeto del presente proyecto tiene una altura de evacuación descendente menor a 9 m, y, por este motivo no se le exige ninguna condición específica de aproximación y entorno para la intervención de los bomberos en caso de incendio.</w:t>
      </w:r>
      <w:r w:rsidRPr="001C228A">
        <w:t xml:space="preserve"> </w:t>
      </w:r>
    </w:p>
    <w:p w:rsidR="001C228A" w:rsidRDefault="001C228A" w:rsidP="001C228A">
      <w:pPr>
        <w:pStyle w:val="EVMNormal"/>
      </w:pPr>
    </w:p>
    <w:p w:rsidR="001C228A" w:rsidRPr="003A7544" w:rsidRDefault="001C228A" w:rsidP="001C228A">
      <w:pPr>
        <w:pStyle w:val="EVMNormal"/>
      </w:pPr>
    </w:p>
    <w:p w:rsidR="001C228A" w:rsidRDefault="001C228A" w:rsidP="001C228A">
      <w:pPr>
        <w:pStyle w:val="EVMNormal"/>
      </w:pPr>
      <w:r>
        <w:t>EXIGENCIA BÁSICA SI 6: Resistencia estructural al incendio.</w:t>
      </w:r>
      <w:r>
        <w:tab/>
      </w:r>
    </w:p>
    <w:p w:rsidR="001C228A" w:rsidRDefault="001C228A" w:rsidP="001C228A">
      <w:pPr>
        <w:pStyle w:val="EVMNormal"/>
      </w:pPr>
      <w:r>
        <w:t>Los elementos estructurales principales del edificio tienen una resistencia al fuego suficiente, siendo ésta mayor a R 60, al tener una altura de evacuación menor a 15 m y ser el uso Administrativo</w:t>
      </w:r>
    </w:p>
    <w:p w:rsidR="001C228A" w:rsidRDefault="001C228A" w:rsidP="001C228A">
      <w:pPr>
        <w:pStyle w:val="EVMNormal"/>
      </w:pPr>
    </w:p>
    <w:p w:rsidR="001C228A" w:rsidRDefault="001C228A" w:rsidP="001C228A">
      <w:pPr>
        <w:pStyle w:val="EVMNormal"/>
      </w:pPr>
      <w:r>
        <w:t>Los elementos estructurales secundarios cuyo colapso ante la acción directa de un incendio pueda ocasionar daños a los ocupantes, o comprometer la estabilidad global de la estructura, la evacuación o la compartimentación en sectores e incendio, tienen la misma resistencia al fuego que los elementos estructurales principales cuando su colapso pueda ocasionar daños personales.</w:t>
      </w:r>
    </w:p>
    <w:p w:rsidR="001C228A" w:rsidRDefault="001C228A" w:rsidP="001C228A">
      <w:pPr>
        <w:pStyle w:val="EVMNormal"/>
      </w:pPr>
      <w:r>
        <w:t>Asimismo todo suelo que deba garantizar una determinada resistencia el fuego (R), es accesible al menos por una escalera que garantice la misma resistencia, o por una escalera protegida.</w:t>
      </w:r>
    </w:p>
    <w:p w:rsidR="001C228A" w:rsidRDefault="001C228A" w:rsidP="001C228A">
      <w:pPr>
        <w:pStyle w:val="EVMNormal"/>
      </w:pPr>
    </w:p>
    <w:p w:rsidR="001C228A" w:rsidRDefault="001C228A" w:rsidP="001C228A">
      <w:pPr>
        <w:pStyle w:val="EVMNormal"/>
      </w:pPr>
      <w:r>
        <w:t xml:space="preserve">La justificación del resto de las exigencias contenidas en este Documento Básico se </w:t>
      </w:r>
      <w:proofErr w:type="gramStart"/>
      <w:r>
        <w:t>encuentra</w:t>
      </w:r>
      <w:r w:rsidR="008873D4">
        <w:t>n</w:t>
      </w:r>
      <w:proofErr w:type="gramEnd"/>
      <w:r>
        <w:t xml:space="preserve"> en el Documento 2. Memoria de Instalaciones.</w:t>
      </w:r>
    </w:p>
    <w:p w:rsidR="001C228A" w:rsidRPr="00296AC3" w:rsidRDefault="001C228A" w:rsidP="001C228A">
      <w:pPr>
        <w:pStyle w:val="EVMNormal"/>
      </w:pPr>
    </w:p>
    <w:p w:rsidR="005F4028" w:rsidRPr="003A7544" w:rsidRDefault="00E93925" w:rsidP="00CD505A">
      <w:pPr>
        <w:pStyle w:val="EVMSubapartado2"/>
      </w:pPr>
      <w:bookmarkStart w:id="34" w:name="_Toc427573615"/>
      <w:r w:rsidRPr="003A7544">
        <w:lastRenderedPageBreak/>
        <w:t>3.3 SEGURIDAD DE UTILIZACIÓN</w:t>
      </w:r>
      <w:bookmarkEnd w:id="34"/>
    </w:p>
    <w:p w:rsidR="00E93925" w:rsidRPr="00A64DA0" w:rsidRDefault="00E93925" w:rsidP="00867F7E">
      <w:pPr>
        <w:pStyle w:val="EVMNormal"/>
      </w:pPr>
      <w:r w:rsidRPr="00A64DA0">
        <w:t>EXIGENCIA BÁSICA SUA 1: Seguridad frente al riesgo de caídas.</w:t>
      </w:r>
    </w:p>
    <w:p w:rsidR="00412736" w:rsidRDefault="00412736" w:rsidP="00867F7E">
      <w:pPr>
        <w:pStyle w:val="EVMNormal"/>
      </w:pPr>
      <w:r>
        <w:t xml:space="preserve">En cuanto a la </w:t>
      </w:r>
      <w:proofErr w:type="spellStart"/>
      <w:r>
        <w:t>resbaladicidad</w:t>
      </w:r>
      <w:proofErr w:type="spellEnd"/>
      <w:r>
        <w:t xml:space="preserve"> de los suelos, el CTE no establece ninguna indicación para las zonas de uso restringido</w:t>
      </w:r>
      <w:r w:rsidR="00EC6278">
        <w:t>.</w:t>
      </w:r>
    </w:p>
    <w:p w:rsidR="00412736" w:rsidRDefault="00412736" w:rsidP="00867F7E">
      <w:pPr>
        <w:pStyle w:val="EVMNormal"/>
      </w:pPr>
    </w:p>
    <w:p w:rsidR="00412736" w:rsidRDefault="00412736" w:rsidP="00867F7E">
      <w:pPr>
        <w:pStyle w:val="EVMNormal"/>
      </w:pPr>
      <w:r>
        <w:t>Para el resto de las zonas de uso no restringido se establecen las siguientes clases de suelos:</w:t>
      </w:r>
    </w:p>
    <w:p w:rsidR="00412736" w:rsidRDefault="00412736" w:rsidP="00867F7E">
      <w:pPr>
        <w:pStyle w:val="EVMNormal"/>
      </w:pPr>
      <w:r>
        <w:t>-</w:t>
      </w:r>
      <w:r>
        <w:tab/>
        <w:t>Zonas interiores secas co</w:t>
      </w:r>
      <w:r w:rsidR="00EC6278">
        <w:t xml:space="preserve">n pendiente inferior al 6%: </w:t>
      </w:r>
      <w:r>
        <w:t>clase 1</w:t>
      </w:r>
    </w:p>
    <w:p w:rsidR="00412736" w:rsidRDefault="00412736" w:rsidP="00867F7E">
      <w:pPr>
        <w:pStyle w:val="EVMNormal"/>
      </w:pPr>
      <w:r>
        <w:t>-</w:t>
      </w:r>
      <w:r>
        <w:tab/>
        <w:t>Zonas interiores secas con pendi</w:t>
      </w:r>
      <w:r w:rsidR="00EC6278">
        <w:t xml:space="preserve">ente igual o superior al 6%: </w:t>
      </w:r>
      <w:r>
        <w:t>clase 2</w:t>
      </w:r>
    </w:p>
    <w:p w:rsidR="00412736" w:rsidRDefault="00412736" w:rsidP="00867F7E">
      <w:pPr>
        <w:pStyle w:val="EVMNormal"/>
      </w:pPr>
      <w:r>
        <w:t>-</w:t>
      </w:r>
      <w:r>
        <w:tab/>
        <w:t>Zonas interiores húmedas co</w:t>
      </w:r>
      <w:r w:rsidR="00EC6278">
        <w:t xml:space="preserve">n pendiente inferior al 6%: </w:t>
      </w:r>
      <w:r>
        <w:t>clase 2</w:t>
      </w:r>
    </w:p>
    <w:p w:rsidR="00412736" w:rsidRDefault="00412736" w:rsidP="00867F7E">
      <w:pPr>
        <w:pStyle w:val="EVMNormal"/>
      </w:pPr>
      <w:r>
        <w:t>-</w:t>
      </w:r>
      <w:r>
        <w:tab/>
        <w:t>Zonas interiores húmedas con pendiente igual</w:t>
      </w:r>
      <w:r w:rsidR="00EC6278">
        <w:t xml:space="preserve"> o superior al 6%: </w:t>
      </w:r>
      <w:r w:rsidR="00C27E7C">
        <w:t>clase 3</w:t>
      </w:r>
    </w:p>
    <w:p w:rsidR="00C27E7C" w:rsidRDefault="00C27E7C" w:rsidP="00867F7E">
      <w:pPr>
        <w:pStyle w:val="EVMNormal"/>
      </w:pPr>
    </w:p>
    <w:p w:rsidR="00412736" w:rsidRDefault="00412736" w:rsidP="00867F7E">
      <w:pPr>
        <w:pStyle w:val="EVMNormal"/>
      </w:pPr>
      <w:r>
        <w:t>La clase se determinará en función de su resistencia al deslizamiento, según la norma UNE-ENV 12633:2003.</w:t>
      </w:r>
    </w:p>
    <w:p w:rsidR="00412736" w:rsidRDefault="00412736" w:rsidP="00867F7E">
      <w:pPr>
        <w:pStyle w:val="EVMNormal"/>
      </w:pPr>
    </w:p>
    <w:p w:rsidR="00EC6278" w:rsidRDefault="00412736" w:rsidP="00867F7E">
      <w:pPr>
        <w:pStyle w:val="EVMNormal"/>
      </w:pPr>
      <w:r>
        <w:t xml:space="preserve">En cuanto a las posibles discontinuidades en el pavimento, excepto en las zonas de uso restringido y en las exteriores, el suelo no tendrá juntas que presenten un resalto de más de 4 mm; los elementos salientes del nivel del pavimento que sean puntuales y de pequeña dimensión, no sobresalen del pavimento más de 12 mm, y aquéllos que sobresalen más de 6 mm en sus caras enfrentadas al sentido de circulación de las personas, no forman un ángulo con el pavimento que exceda de 45º; no existen desniveles de menos de 50 mm que no se hayan resuelto con pendiente inferior al 25%; </w:t>
      </w:r>
      <w:r w:rsidR="00EC6278">
        <w:t>no existe</w:t>
      </w:r>
      <w:r>
        <w:t xml:space="preserve"> hueco o perforación en el suelo por el que se pueda introducir un</w:t>
      </w:r>
      <w:r w:rsidR="00EC6278">
        <w:t xml:space="preserve">a esfera de 15 </w:t>
      </w:r>
      <w:proofErr w:type="spellStart"/>
      <w:r w:rsidR="00EC6278">
        <w:t>mm.</w:t>
      </w:r>
      <w:proofErr w:type="spellEnd"/>
      <w:r w:rsidR="00EC6278">
        <w:t xml:space="preserve"> </w:t>
      </w:r>
      <w:proofErr w:type="gramStart"/>
      <w:r w:rsidR="00EC6278">
        <w:t>de</w:t>
      </w:r>
      <w:proofErr w:type="gramEnd"/>
      <w:r w:rsidR="00EC6278">
        <w:t xml:space="preserve"> diámetro.</w:t>
      </w:r>
    </w:p>
    <w:p w:rsidR="00F742F3" w:rsidRDefault="00F742F3" w:rsidP="00867F7E">
      <w:pPr>
        <w:pStyle w:val="EVMNormal"/>
      </w:pPr>
    </w:p>
    <w:p w:rsidR="00412736" w:rsidRDefault="00412736" w:rsidP="00867F7E">
      <w:pPr>
        <w:pStyle w:val="EVMNormal"/>
      </w:pPr>
      <w:r>
        <w:t>No existen escalones aislados, excepto en el acceso y/o salida del edificio y en las zonas comunes del edificio.</w:t>
      </w:r>
    </w:p>
    <w:p w:rsidR="00412736" w:rsidRDefault="00412736" w:rsidP="00867F7E">
      <w:pPr>
        <w:pStyle w:val="EVMNormal"/>
      </w:pPr>
    </w:p>
    <w:p w:rsidR="00412736" w:rsidRDefault="00412736" w:rsidP="00867F7E">
      <w:pPr>
        <w:pStyle w:val="EVMNormal"/>
      </w:pPr>
      <w:r>
        <w:t>En cuanto a los desniveles, existen barreras de protección en los de</w:t>
      </w:r>
      <w:r w:rsidR="00EC6278">
        <w:t xml:space="preserve">sniveles mayores de 550 </w:t>
      </w:r>
      <w:proofErr w:type="spellStart"/>
      <w:r w:rsidR="00EC6278">
        <w:t>mm.</w:t>
      </w:r>
      <w:proofErr w:type="spellEnd"/>
      <w:r w:rsidR="00EC6278">
        <w:t xml:space="preserve"> Tienen 1100 </w:t>
      </w:r>
      <w:r>
        <w:t>mm de altura, cum</w:t>
      </w:r>
      <w:r w:rsidR="00EC6278">
        <w:t xml:space="preserve">pliendo el mínimo establecido. </w:t>
      </w:r>
      <w:r>
        <w:t xml:space="preserve">Todas ellas tendrán que ser construidas para tener una resistencia y una rigidez suficientes para resistir una fuerza horizontal uniformemente distribuida de 0,8 </w:t>
      </w:r>
      <w:proofErr w:type="spellStart"/>
      <w:r>
        <w:t>kN</w:t>
      </w:r>
      <w:proofErr w:type="spellEnd"/>
      <w:r>
        <w:t>/m, aplicada sobre el borde superio</w:t>
      </w:r>
      <w:r w:rsidR="00CC17A9">
        <w:t xml:space="preserve">r de cada una de las barreras. </w:t>
      </w:r>
    </w:p>
    <w:p w:rsidR="00CC17A9" w:rsidRDefault="00CC17A9" w:rsidP="00867F7E">
      <w:pPr>
        <w:pStyle w:val="EVMNormal"/>
      </w:pPr>
    </w:p>
    <w:p w:rsidR="00412736" w:rsidRDefault="00412736" w:rsidP="00867F7E">
      <w:pPr>
        <w:pStyle w:val="EVMNormal"/>
      </w:pPr>
      <w:r>
        <w:t>Las barreras situadas en cualquier zona del edificio</w:t>
      </w:r>
      <w:r w:rsidR="00EC6278">
        <w:t>, n</w:t>
      </w:r>
      <w:r>
        <w:t xml:space="preserve">o tienen aberturas que puedan ser atravesadas por una esfera de 100 mm de diámetro, exceptuando las aberturas triangulares que forman la huella y la contrahuella con el límite inferior </w:t>
      </w:r>
      <w:r>
        <w:lastRenderedPageBreak/>
        <w:t xml:space="preserve">de la barandilla, siempre que la distancia entre este límite y la línea de inclinación de la escalera no exceda de 50 </w:t>
      </w:r>
      <w:proofErr w:type="spellStart"/>
      <w:r>
        <w:t>mm.</w:t>
      </w:r>
      <w:proofErr w:type="spellEnd"/>
      <w:r>
        <w:t xml:space="preserve"> </w:t>
      </w:r>
    </w:p>
    <w:p w:rsidR="00F742F3" w:rsidRDefault="00F742F3" w:rsidP="00867F7E">
      <w:pPr>
        <w:pStyle w:val="EVMNormal"/>
      </w:pPr>
    </w:p>
    <w:p w:rsidR="00C03B03" w:rsidRDefault="00412736" w:rsidP="00867F7E">
      <w:pPr>
        <w:pStyle w:val="EVMNormal"/>
      </w:pPr>
      <w:r>
        <w:t xml:space="preserve">Las  escaleras de uso general, tienen un ancho útil de </w:t>
      </w:r>
      <w:r w:rsidR="00985B0D">
        <w:t xml:space="preserve">1200 </w:t>
      </w:r>
      <w:r>
        <w:t xml:space="preserve">mm, cumpliendo con el mínimo exigido para su uso. Las contrahuellas son de </w:t>
      </w:r>
      <w:r w:rsidR="00985B0D">
        <w:t>180</w:t>
      </w:r>
      <w:r>
        <w:t xml:space="preserve"> mm, y las huellas de </w:t>
      </w:r>
      <w:r w:rsidR="00985B0D">
        <w:t>280</w:t>
      </w:r>
      <w:r>
        <w:t xml:space="preserve">   mm, cumpliendo en ambos casos con los mínimos establecidos. La huella (H) y la contrahuella (C) cumplen a lo largo de una misma escalera la relación 540 mm </w:t>
      </w:r>
      <w:r>
        <w:rPr>
          <w:rFonts w:ascii="Arial" w:hAnsi="Arial" w:cs="Arial"/>
        </w:rPr>
        <w:t>≤</w:t>
      </w:r>
      <w:r>
        <w:t xml:space="preserve"> 2C + H </w:t>
      </w:r>
      <w:r>
        <w:rPr>
          <w:rFonts w:ascii="Arial" w:hAnsi="Arial" w:cs="Arial"/>
        </w:rPr>
        <w:t>≤</w:t>
      </w:r>
      <w:r>
        <w:t xml:space="preserve"> 700 </w:t>
      </w:r>
      <w:proofErr w:type="spellStart"/>
      <w:r>
        <w:t>mm.</w:t>
      </w:r>
      <w:proofErr w:type="spellEnd"/>
      <w:r>
        <w:t xml:space="preserve"> </w:t>
      </w:r>
    </w:p>
    <w:p w:rsidR="00C03B03" w:rsidRDefault="00C03B03" w:rsidP="00867F7E">
      <w:pPr>
        <w:pStyle w:val="EVMNormal"/>
      </w:pPr>
    </w:p>
    <w:p w:rsidR="00C03B03" w:rsidRDefault="00C03B03" w:rsidP="00867F7E">
      <w:pPr>
        <w:pStyle w:val="EVMNormal"/>
      </w:pPr>
      <w:r>
        <w:t>Las escaleras salvan, al disponer de ascensor como alternativa, una altura de 2.88 m como máximo</w:t>
      </w:r>
      <w:r w:rsidR="00412736">
        <w:t>. En una misma escalera, entre dos plantas consecutivas, todos los peldaños</w:t>
      </w:r>
      <w:r>
        <w:t xml:space="preserve"> tienen la misma contrahuella.</w:t>
      </w:r>
      <w:r w:rsidR="00412736">
        <w:t xml:space="preserve"> </w:t>
      </w:r>
    </w:p>
    <w:p w:rsidR="00812AAC" w:rsidRDefault="00812AAC" w:rsidP="00867F7E">
      <w:pPr>
        <w:pStyle w:val="EVMNormal"/>
      </w:pPr>
    </w:p>
    <w:p w:rsidR="00812AAC" w:rsidRDefault="00812AAC" w:rsidP="00867F7E">
      <w:pPr>
        <w:pStyle w:val="EVMNormal"/>
      </w:pPr>
      <w:r>
        <w:t xml:space="preserve">Las escaleras disponen de pasamanos por uno de sus lados, al no exceder su anchura de 120 </w:t>
      </w:r>
      <w:proofErr w:type="spellStart"/>
      <w:r>
        <w:t>cms</w:t>
      </w:r>
      <w:proofErr w:type="spellEnd"/>
      <w:r>
        <w:t xml:space="preserve"> y existir ascensor como alternativa a la escalera.</w:t>
      </w:r>
    </w:p>
    <w:p w:rsidR="00812AAC" w:rsidRDefault="00812AAC" w:rsidP="00867F7E">
      <w:pPr>
        <w:pStyle w:val="EVMNormal"/>
      </w:pPr>
    </w:p>
    <w:p w:rsidR="00812AAC" w:rsidRDefault="00412736" w:rsidP="00867F7E">
      <w:pPr>
        <w:pStyle w:val="EVMNormal"/>
      </w:pPr>
      <w:r>
        <w:t xml:space="preserve">El </w:t>
      </w:r>
      <w:proofErr w:type="gramStart"/>
      <w:r>
        <w:t>pasamanos</w:t>
      </w:r>
      <w:proofErr w:type="gramEnd"/>
      <w:r>
        <w:t xml:space="preserve"> cumple con las características exigidas en el punto 4.2.4 de SU 1.</w:t>
      </w:r>
      <w:r w:rsidR="00812AAC">
        <w:t xml:space="preserve"> Estará a una altura comprendida entre 90 y 110 </w:t>
      </w:r>
      <w:proofErr w:type="spellStart"/>
      <w:r w:rsidR="00812AAC">
        <w:t>cms</w:t>
      </w:r>
      <w:proofErr w:type="spellEnd"/>
      <w:r w:rsidR="00812AAC">
        <w:t xml:space="preserve">, es fácil de asir y estará separado del paramento 5 </w:t>
      </w:r>
      <w:proofErr w:type="spellStart"/>
      <w:r w:rsidR="00812AAC">
        <w:t>cms</w:t>
      </w:r>
      <w:proofErr w:type="spellEnd"/>
      <w:r w:rsidR="00812AAC">
        <w:t xml:space="preserve">, no interfiriendo su sujeción en el paso </w:t>
      </w:r>
      <w:proofErr w:type="spellStart"/>
      <w:r w:rsidR="00812AAC">
        <w:t>contínuo</w:t>
      </w:r>
      <w:proofErr w:type="spellEnd"/>
      <w:r w:rsidR="00812AAC">
        <w:t xml:space="preserve"> de la mano. </w:t>
      </w:r>
    </w:p>
    <w:p w:rsidR="00412736" w:rsidRDefault="00412736" w:rsidP="00867F7E">
      <w:pPr>
        <w:pStyle w:val="EVMNormal"/>
      </w:pPr>
    </w:p>
    <w:p w:rsidR="00412736" w:rsidRDefault="005A53F0" w:rsidP="00867F7E">
      <w:pPr>
        <w:pStyle w:val="EVMNormal"/>
      </w:pPr>
      <w:r>
        <w:t xml:space="preserve">La rampa del edificio </w:t>
      </w:r>
      <w:r w:rsidR="00412736">
        <w:t xml:space="preserve">tiene una pendiente de </w:t>
      </w:r>
      <w:r w:rsidR="00433CA8">
        <w:t>3</w:t>
      </w:r>
      <w:r w:rsidR="004929FB">
        <w:t>%. Tiene</w:t>
      </w:r>
      <w:r w:rsidR="00433CA8">
        <w:t xml:space="preserve"> un ancho</w:t>
      </w:r>
      <w:r w:rsidR="004929FB">
        <w:t xml:space="preserve"> en el caso más desfavorable</w:t>
      </w:r>
      <w:r w:rsidR="00433CA8">
        <w:t xml:space="preserve"> de 2.25</w:t>
      </w:r>
      <w:r w:rsidR="00412736">
        <w:t xml:space="preserve">  m y una longitud de </w:t>
      </w:r>
      <w:r w:rsidR="00433CA8">
        <w:t xml:space="preserve">8,80 </w:t>
      </w:r>
      <w:proofErr w:type="spellStart"/>
      <w:r w:rsidR="00433CA8">
        <w:t>mts</w:t>
      </w:r>
      <w:proofErr w:type="spellEnd"/>
      <w:r w:rsidR="00412736">
        <w:t xml:space="preserve">, según se especifica en la documentación gráfica y cumpliendo con las limitaciones exigidas. </w:t>
      </w:r>
    </w:p>
    <w:p w:rsidR="004929FB" w:rsidRDefault="004929FB" w:rsidP="00867F7E">
      <w:pPr>
        <w:pStyle w:val="EVMNormal"/>
      </w:pPr>
    </w:p>
    <w:p w:rsidR="004929FB" w:rsidRDefault="004929FB" w:rsidP="00867F7E">
      <w:pPr>
        <w:pStyle w:val="EVMNormal"/>
      </w:pPr>
      <w:r>
        <w:t xml:space="preserve">Al pertenecer la rampa a un itinerario accesible, el tramo es recto, si bien sus lados son irregulares, manteniendo una anchura mínima de 2.25 </w:t>
      </w:r>
      <w:proofErr w:type="spellStart"/>
      <w:r>
        <w:t>mts</w:t>
      </w:r>
      <w:proofErr w:type="spellEnd"/>
      <w:r>
        <w:t xml:space="preserve"> en todo su recorrido.</w:t>
      </w:r>
    </w:p>
    <w:p w:rsidR="004929FB" w:rsidRDefault="004929FB" w:rsidP="00867F7E">
      <w:pPr>
        <w:pStyle w:val="EVMNormal"/>
      </w:pPr>
    </w:p>
    <w:p w:rsidR="004929FB" w:rsidRDefault="004929FB" w:rsidP="00867F7E">
      <w:pPr>
        <w:pStyle w:val="EVMNormal"/>
      </w:pPr>
      <w:r>
        <w:t xml:space="preserve">Dispone de una superficie horizontal al principio y final del tamo, con una longitud de 1,20 </w:t>
      </w:r>
      <w:proofErr w:type="spellStart"/>
      <w:r>
        <w:t>mts</w:t>
      </w:r>
      <w:proofErr w:type="spellEnd"/>
      <w:r>
        <w:t xml:space="preserve">. </w:t>
      </w:r>
      <w:proofErr w:type="gramStart"/>
      <w:r>
        <w:t>en</w:t>
      </w:r>
      <w:proofErr w:type="gramEnd"/>
      <w:r>
        <w:t xml:space="preserve"> la dirección de la rampa.</w:t>
      </w:r>
    </w:p>
    <w:p w:rsidR="00412736" w:rsidRDefault="00412736" w:rsidP="00867F7E">
      <w:pPr>
        <w:pStyle w:val="EVMNormal"/>
      </w:pPr>
    </w:p>
    <w:p w:rsidR="00E93925" w:rsidRDefault="00E93925" w:rsidP="00867F7E">
      <w:pPr>
        <w:pStyle w:val="EVMNormal"/>
      </w:pPr>
      <w:r w:rsidRPr="0045711E">
        <w:t>EXIGENCIA BÁSICA SUA 2: Seguridad frente al riesgo de impacto o atrapamiento.</w:t>
      </w:r>
    </w:p>
    <w:p w:rsidR="00F742F3" w:rsidRPr="0045711E" w:rsidRDefault="00F742F3" w:rsidP="00867F7E">
      <w:pPr>
        <w:pStyle w:val="EVMNormal"/>
      </w:pPr>
    </w:p>
    <w:p w:rsidR="00E93925" w:rsidRDefault="00E93925" w:rsidP="00867F7E">
      <w:pPr>
        <w:pStyle w:val="EVMNormal"/>
      </w:pPr>
      <w:r w:rsidRPr="003A7544">
        <w:t xml:space="preserve">La altura libre de paso en zonas de circulación es </w:t>
      </w:r>
      <w:r w:rsidR="008F48AC">
        <w:t>al menos</w:t>
      </w:r>
      <w:r w:rsidR="008A1A2B" w:rsidRPr="003A7544">
        <w:t xml:space="preserve"> </w:t>
      </w:r>
      <w:r w:rsidR="008F48AC">
        <w:t>de</w:t>
      </w:r>
      <w:r w:rsidR="008A1A2B" w:rsidRPr="003A7544">
        <w:t xml:space="preserve"> 2,20m exigidos por el CTE, y </w:t>
      </w:r>
      <w:r w:rsidRPr="003A7544">
        <w:t>los umbrales de las puertas la altura libre es de 2</w:t>
      </w:r>
      <w:r w:rsidR="00CA79AA">
        <w:t>,</w:t>
      </w:r>
      <w:r w:rsidRPr="003A7544">
        <w:t>00</w:t>
      </w:r>
      <w:r w:rsidR="00CA79AA">
        <w:t xml:space="preserve"> m, siendo el mínimo de 2,00 m</w:t>
      </w:r>
      <w:r w:rsidRPr="003A7544">
        <w:t>.</w:t>
      </w:r>
    </w:p>
    <w:p w:rsidR="00F742F3" w:rsidRPr="003A7544" w:rsidRDefault="00F742F3" w:rsidP="00867F7E">
      <w:pPr>
        <w:pStyle w:val="EVMNormal"/>
      </w:pPr>
    </w:p>
    <w:p w:rsidR="00E93925" w:rsidRDefault="00E93925" w:rsidP="00867F7E">
      <w:pPr>
        <w:pStyle w:val="EVMNormal"/>
      </w:pPr>
      <w:r w:rsidRPr="003A7544">
        <w:lastRenderedPageBreak/>
        <w:t>En las zonas de circulación las paredes no tienen elementos salientes.</w:t>
      </w:r>
    </w:p>
    <w:p w:rsidR="00F742F3" w:rsidRPr="003A7544" w:rsidRDefault="00F742F3" w:rsidP="00867F7E">
      <w:pPr>
        <w:pStyle w:val="EVMNormal"/>
      </w:pPr>
    </w:p>
    <w:p w:rsidR="00A64DA0" w:rsidRDefault="00A64DA0" w:rsidP="00867F7E">
      <w:pPr>
        <w:pStyle w:val="EVMNormal"/>
      </w:pPr>
      <w:r>
        <w:t>Los vidrios de aquellas superficies acristaladas</w:t>
      </w:r>
      <w:r w:rsidR="008F48AC">
        <w:t xml:space="preserve"> </w:t>
      </w:r>
      <w:r>
        <w:t xml:space="preserve">que no disponen de barrera de protección y que están situadas en las áreas que establece el punto 2 del apartado 1.3 del SUA 2 como áreas de riesgo de impacto, tienen la clasificación de prestaciones </w:t>
      </w:r>
      <w:proofErr w:type="gramStart"/>
      <w:r>
        <w:t>X(</w:t>
      </w:r>
      <w:proofErr w:type="gramEnd"/>
      <w:r>
        <w:t xml:space="preserve">Y)Z que determina la norma UNE EN 12600:2003 (Método de ensayo al impacto y clasificación para vidrio plano), por cumplir sus parámetros las condiciones de la tabla 1.1 de SUA 2. </w:t>
      </w:r>
    </w:p>
    <w:p w:rsidR="00A64DA0" w:rsidRDefault="00A64DA0" w:rsidP="00867F7E">
      <w:pPr>
        <w:pStyle w:val="EVMNormal"/>
      </w:pPr>
    </w:p>
    <w:p w:rsidR="00A64DA0" w:rsidRDefault="00A64DA0" w:rsidP="00867F7E">
      <w:pPr>
        <w:pStyle w:val="EVMNormal"/>
      </w:pPr>
      <w:r>
        <w:t>Cumplen con una resistencia a impacto y con una forma de rotura propia del vidrio laminar, B —</w:t>
      </w:r>
      <w:proofErr w:type="spellStart"/>
      <w:r>
        <w:t>fisuración</w:t>
      </w:r>
      <w:proofErr w:type="spellEnd"/>
      <w:r>
        <w:t xml:space="preserve">, fragmentos adheridos— o del vidrio templado, C —desintegración en partículas no dañinas—, según: </w:t>
      </w:r>
    </w:p>
    <w:p w:rsidR="00F742F3" w:rsidRDefault="00F742F3" w:rsidP="00867F7E">
      <w:pPr>
        <w:pStyle w:val="EVMNormal"/>
      </w:pPr>
    </w:p>
    <w:p w:rsidR="00A64DA0" w:rsidRDefault="00A64DA0" w:rsidP="00867F7E">
      <w:pPr>
        <w:pStyle w:val="EVMNormal"/>
      </w:pPr>
      <w:r>
        <w:t xml:space="preserve">Clase de acristalamiento (identificación del parámetro X según nivel de impacto): </w:t>
      </w:r>
    </w:p>
    <w:p w:rsidR="00A64DA0" w:rsidRDefault="00A64DA0" w:rsidP="00867F7E">
      <w:pPr>
        <w:pStyle w:val="EVMNormal"/>
      </w:pPr>
      <w:r>
        <w:t xml:space="preserve">Clase 1: ensayo conforme a alturas de impacto de 190, 450 y 1200 </w:t>
      </w:r>
      <w:proofErr w:type="spellStart"/>
      <w:r>
        <w:t>mm.</w:t>
      </w:r>
      <w:proofErr w:type="spellEnd"/>
    </w:p>
    <w:p w:rsidR="00A64DA0" w:rsidRDefault="00A64DA0" w:rsidP="00867F7E">
      <w:pPr>
        <w:pStyle w:val="EVMNormal"/>
      </w:pPr>
      <w:r>
        <w:t xml:space="preserve">Clase 2: ensayo conforme a alturas de impacto de 190 y 450 </w:t>
      </w:r>
      <w:proofErr w:type="spellStart"/>
      <w:r>
        <w:t>mm.</w:t>
      </w:r>
      <w:proofErr w:type="spellEnd"/>
    </w:p>
    <w:p w:rsidR="00A64DA0" w:rsidRDefault="00A64DA0" w:rsidP="00867F7E">
      <w:pPr>
        <w:pStyle w:val="EVMNormal"/>
      </w:pPr>
      <w:r>
        <w:t xml:space="preserve">Clase 3: ensayo conforme a alturas de impacto de 190 </w:t>
      </w:r>
      <w:proofErr w:type="spellStart"/>
      <w:r>
        <w:t>mm.</w:t>
      </w:r>
      <w:proofErr w:type="spellEnd"/>
    </w:p>
    <w:p w:rsidR="00A64DA0" w:rsidRDefault="00A64DA0" w:rsidP="00867F7E">
      <w:pPr>
        <w:pStyle w:val="EVMNormal"/>
      </w:pPr>
    </w:p>
    <w:p w:rsidR="00E131D7" w:rsidRDefault="00E131D7" w:rsidP="00867F7E">
      <w:pPr>
        <w:pStyle w:val="EVMNormal"/>
      </w:pPr>
    </w:p>
    <w:p w:rsidR="00E131D7" w:rsidRDefault="00E131D7" w:rsidP="00867F7E">
      <w:pPr>
        <w:pStyle w:val="EVMNormal"/>
      </w:pPr>
    </w:p>
    <w:p w:rsidR="00E93925" w:rsidRPr="00A64DA0" w:rsidRDefault="00E93925" w:rsidP="00867F7E">
      <w:pPr>
        <w:pStyle w:val="EVMNormal"/>
      </w:pPr>
      <w:r w:rsidRPr="00A64DA0">
        <w:t>EXIGENCIA BÁSICA SUA 3: Seguridad frente al riesgo de aprisionamiento.</w:t>
      </w:r>
    </w:p>
    <w:p w:rsidR="00E93925" w:rsidRPr="003A7544" w:rsidRDefault="00E93925" w:rsidP="00867F7E">
      <w:pPr>
        <w:pStyle w:val="EVMNormal"/>
      </w:pPr>
      <w:r w:rsidRPr="003A7544">
        <w:t>Cualquier recinto que suponga riesgo de atrapamiento dispone de los sistemas de desbloqueo exterior y de iluminación controlada desde el interior</w:t>
      </w:r>
      <w:r w:rsidR="008F48AC">
        <w:t xml:space="preserve"> y su</w:t>
      </w:r>
      <w:r w:rsidRPr="003A7544">
        <w:t xml:space="preserve">s puertas precisan de una fuerza máxima de apertura de 140 N. </w:t>
      </w:r>
    </w:p>
    <w:p w:rsidR="00E93925" w:rsidRPr="003A7544" w:rsidRDefault="00E93925" w:rsidP="00867F7E">
      <w:pPr>
        <w:pStyle w:val="EVMNormal"/>
      </w:pPr>
    </w:p>
    <w:p w:rsidR="00E93925" w:rsidRDefault="00E93925" w:rsidP="00867F7E">
      <w:pPr>
        <w:pStyle w:val="EVMNormal"/>
      </w:pPr>
      <w:r w:rsidRPr="00A64DA0">
        <w:t>EXIGENCIA BÁSICA SUA 4: Seguridad frente al riesgo causado por iluminación inadecuada.</w:t>
      </w:r>
    </w:p>
    <w:p w:rsidR="00F742F3" w:rsidRPr="00A64DA0" w:rsidRDefault="00F742F3" w:rsidP="00867F7E">
      <w:pPr>
        <w:pStyle w:val="EVMNormal"/>
      </w:pPr>
    </w:p>
    <w:p w:rsidR="007F4440" w:rsidRDefault="007F4440" w:rsidP="00867F7E">
      <w:pPr>
        <w:pStyle w:val="EVMNormal"/>
      </w:pPr>
      <w:r w:rsidRPr="007F4440">
        <w:t>En todas las zonas de circulación exterior del edificio existirá una instalación de alumbrado capaz de proporcionar una iluminancia mínima de 20 lux medid</w:t>
      </w:r>
      <w:r w:rsidR="00E131D7">
        <w:t>a</w:t>
      </w:r>
      <w:r w:rsidRPr="007F4440">
        <w:t xml:space="preserve"> a nivel del suelo. Asimismo, en todas las zonas de circulación interior del edificio existirá una instalación de alumbrado capaz de proporcionar una iluminancia mínima de 100 lux medid</w:t>
      </w:r>
      <w:r w:rsidR="00E131D7">
        <w:t>a</w:t>
      </w:r>
      <w:r w:rsidRPr="007F4440">
        <w:t xml:space="preserve"> a nivel del suelo</w:t>
      </w:r>
      <w:r>
        <w:t>.</w:t>
      </w:r>
      <w:r w:rsidR="00E131D7">
        <w:t xml:space="preserve"> </w:t>
      </w:r>
      <w:r w:rsidRPr="007F4440">
        <w:t>En todas las zonas del edificio el factor de uniformidad media será al menos del 40%.</w:t>
      </w:r>
    </w:p>
    <w:p w:rsidR="00F742F3" w:rsidRPr="007F4440" w:rsidRDefault="00F742F3" w:rsidP="00867F7E">
      <w:pPr>
        <w:pStyle w:val="EVMNormal"/>
      </w:pPr>
    </w:p>
    <w:p w:rsidR="007F4440" w:rsidRDefault="007F4440" w:rsidP="00867F7E">
      <w:pPr>
        <w:pStyle w:val="EVMNormal"/>
      </w:pPr>
      <w:r w:rsidRPr="007F4440">
        <w:t xml:space="preserve">El edificio precisa de dotación de alumbrado de emergencia en los recintos con ocupación mayor a 100 personas, en los recorridos desde cualquier origen de evacuación hasta el espacio exterior seguro, en los locales que albergan los equipos generales de las instalaciones de protección contra incendios y los de </w:t>
      </w:r>
      <w:r w:rsidRPr="007F4440">
        <w:lastRenderedPageBreak/>
        <w:t>riesgo especial, en los aseos generales de planta en edificios de uso público, en los lugares en los que se ubican cuadros de distribución o de accionamiento de la instalación de alumbrado, en las señales de seguridad y en los itinerarios accesibles. En caso de fallo del alumbrado normal, suministrará la iluminación necesaria para facilitar la visibilidad a los usuarios de manera que puedan abandonar el edificio, evitando situaciones de pánico y permitiendo la visión de las señales indicativas de las salidas y la situación de los equipos y medios de protección.</w:t>
      </w:r>
    </w:p>
    <w:p w:rsidR="00F742F3" w:rsidRPr="007F4440" w:rsidRDefault="00F742F3" w:rsidP="00867F7E">
      <w:pPr>
        <w:pStyle w:val="EVMNormal"/>
      </w:pPr>
    </w:p>
    <w:p w:rsidR="007F4440" w:rsidRDefault="007F4440" w:rsidP="00867F7E">
      <w:pPr>
        <w:pStyle w:val="EVMNormal"/>
      </w:pPr>
      <w:r w:rsidRPr="007F4440">
        <w:t>Las luminarias están situadas al menos a 2 metros por encima del nivel del suelo. Se dispondrán en las puertas de salida en los recorridos de evacuación, en las escaleras de forma que cada tramo reciba iluminación directa, en los cambios de nivel, en los cambios de dirección  y en las intersecciones de pasillos.</w:t>
      </w:r>
    </w:p>
    <w:p w:rsidR="00F742F3" w:rsidRPr="007F4440" w:rsidRDefault="00F742F3" w:rsidP="00867F7E">
      <w:pPr>
        <w:pStyle w:val="EVMNormal"/>
      </w:pPr>
    </w:p>
    <w:p w:rsidR="007F4440" w:rsidRDefault="007F4440" w:rsidP="00867F7E">
      <w:pPr>
        <w:pStyle w:val="EVMNormal"/>
      </w:pPr>
      <w:r w:rsidRPr="007F4440">
        <w:t>La instalación será fija y estará provista de fuente propia de energía. Entrará automáticamente en funcionamiento al producirse un fallo en el alumbrado normal en las zonas cubiertas por el alumbrado de emergencia (descenso de la tensión de alimentación por debajo del 70% de su valor nominal).</w:t>
      </w:r>
    </w:p>
    <w:p w:rsidR="00F742F3" w:rsidRPr="007F4440" w:rsidRDefault="00F742F3" w:rsidP="00867F7E">
      <w:pPr>
        <w:pStyle w:val="EVMNormal"/>
      </w:pPr>
    </w:p>
    <w:p w:rsidR="007F4440" w:rsidRDefault="007F4440" w:rsidP="00867F7E">
      <w:pPr>
        <w:pStyle w:val="EVMNormal"/>
      </w:pPr>
      <w:r w:rsidRPr="007F4440">
        <w:t>El alumbrado de emergencia de los recorridos de evacuación debe alcanzar al menos el 50% del nivel de iluminación requerido al cabo de los 5 s. y el 100% a los 60 s. La instalación cumplirá durante una hora las siguientes condiciones:</w:t>
      </w:r>
    </w:p>
    <w:p w:rsidR="00F742F3" w:rsidRPr="007F4440" w:rsidRDefault="00F742F3" w:rsidP="00867F7E">
      <w:pPr>
        <w:pStyle w:val="EVMNormal"/>
      </w:pPr>
    </w:p>
    <w:p w:rsidR="007F4440" w:rsidRDefault="00F0405C" w:rsidP="00867F7E">
      <w:pPr>
        <w:pStyle w:val="EVMNormal"/>
      </w:pPr>
      <w:r>
        <w:t>-</w:t>
      </w:r>
      <w:r w:rsidR="007F4440" w:rsidRPr="007F4440">
        <w:t>La iluminancia horizontal en el suelo de las vías de evacuación cuya anchura no exceda de 2 m, será al menos 1 lux a lo largo del eje central, y 0,50 lux en la banda central que comprende al menos la mitad del ancho de la vía.</w:t>
      </w:r>
    </w:p>
    <w:p w:rsidR="00F742F3" w:rsidRPr="007F4440" w:rsidRDefault="00F742F3" w:rsidP="00867F7E">
      <w:pPr>
        <w:pStyle w:val="EVMNormal"/>
      </w:pPr>
    </w:p>
    <w:p w:rsidR="007F4440" w:rsidRDefault="00F0405C" w:rsidP="00867F7E">
      <w:pPr>
        <w:pStyle w:val="EVMNormal"/>
      </w:pPr>
      <w:r>
        <w:t>-</w:t>
      </w:r>
      <w:r w:rsidR="007F4440" w:rsidRPr="007F4440">
        <w:t>La iluminancia horizontal  en los puntos en los que estén situados los equipos de seguridad, las instalaciones de protección contra incendios de utilización manual y los cuadros de distribución del alumbrado, será al menos de 5 lux.</w:t>
      </w:r>
    </w:p>
    <w:p w:rsidR="00F742F3" w:rsidRPr="007F4440" w:rsidRDefault="00F742F3" w:rsidP="00867F7E">
      <w:pPr>
        <w:pStyle w:val="EVMNormal"/>
      </w:pPr>
    </w:p>
    <w:p w:rsidR="007F4440" w:rsidRDefault="00F0405C" w:rsidP="00867F7E">
      <w:pPr>
        <w:pStyle w:val="EVMNormal"/>
      </w:pPr>
      <w:r>
        <w:t>-</w:t>
      </w:r>
      <w:r w:rsidR="007F4440" w:rsidRPr="007F4440">
        <w:t>La relación entre la iluminancia máxima y la mínima a lo largo de la línea central de una vía de evacuación no será mayor de 40:1</w:t>
      </w:r>
    </w:p>
    <w:p w:rsidR="00F742F3" w:rsidRPr="007F4440" w:rsidRDefault="00F742F3" w:rsidP="00867F7E">
      <w:pPr>
        <w:pStyle w:val="EVMNormal"/>
      </w:pPr>
    </w:p>
    <w:p w:rsidR="007F4440" w:rsidRDefault="00F0405C" w:rsidP="00867F7E">
      <w:pPr>
        <w:pStyle w:val="EVMNormal"/>
      </w:pPr>
      <w:r>
        <w:t>-</w:t>
      </w:r>
      <w:r w:rsidR="007F4440" w:rsidRPr="007F4440">
        <w:t>Los niveles de iluminación establecidos se obtienen considerando nulo el factor de reflexión sobre paredes y techos, y contemplando un factor de mantenimiento en función de la suciedad de las luminarias y el envejecimiento de las lámparas.</w:t>
      </w:r>
    </w:p>
    <w:p w:rsidR="00F742F3" w:rsidRPr="007F4440" w:rsidRDefault="00F742F3" w:rsidP="00867F7E">
      <w:pPr>
        <w:pStyle w:val="EVMNormal"/>
      </w:pPr>
    </w:p>
    <w:p w:rsidR="007F4440" w:rsidRPr="007F4440" w:rsidRDefault="00F0405C" w:rsidP="00867F7E">
      <w:pPr>
        <w:pStyle w:val="EVMNormal"/>
      </w:pPr>
      <w:r>
        <w:t>-</w:t>
      </w:r>
      <w:r w:rsidR="007F4440" w:rsidRPr="007F4440">
        <w:t>El valor mínimo del índice de rendimiento cromático Ra de las lámparas es 40.</w:t>
      </w:r>
    </w:p>
    <w:p w:rsidR="007F4440" w:rsidRPr="007F4440" w:rsidRDefault="007F4440" w:rsidP="00867F7E">
      <w:pPr>
        <w:pStyle w:val="EVMNormal"/>
      </w:pPr>
    </w:p>
    <w:p w:rsidR="007F4440" w:rsidRDefault="007F4440" w:rsidP="00867F7E">
      <w:pPr>
        <w:pStyle w:val="EVMNormal"/>
      </w:pPr>
      <w:r w:rsidRPr="007F4440">
        <w:t>La iluminación de las señales de evacuación indicativas de las salidas, de los medios manuales de protección contra incendios y de los de primeros auxilios cumple con los siguientes requisitos:</w:t>
      </w:r>
    </w:p>
    <w:p w:rsidR="00F742F3" w:rsidRPr="007F4440" w:rsidRDefault="00F742F3" w:rsidP="00867F7E">
      <w:pPr>
        <w:pStyle w:val="EVMNormal"/>
      </w:pPr>
    </w:p>
    <w:p w:rsidR="007F4440" w:rsidRDefault="00F0405C" w:rsidP="00867F7E">
      <w:pPr>
        <w:pStyle w:val="EVMNormal"/>
      </w:pPr>
      <w:r>
        <w:t>-</w:t>
      </w:r>
      <w:r w:rsidR="007F4440" w:rsidRPr="007F4440">
        <w:t>la luminancia de cualquier área de color de seguridad de la señal es al menos de 2 cd/m² en todas las direcciones de dirección importantes.</w:t>
      </w:r>
    </w:p>
    <w:p w:rsidR="00F742F3" w:rsidRPr="007F4440" w:rsidRDefault="00F742F3" w:rsidP="00867F7E">
      <w:pPr>
        <w:pStyle w:val="EVMNormal"/>
      </w:pPr>
    </w:p>
    <w:p w:rsidR="007F4440" w:rsidRDefault="00F0405C" w:rsidP="00867F7E">
      <w:pPr>
        <w:pStyle w:val="EVMNormal"/>
      </w:pPr>
      <w:r>
        <w:t>-</w:t>
      </w:r>
      <w:r w:rsidR="007F4440" w:rsidRPr="007F4440">
        <w:t>La relación de la luminancia máxima a la mínima dentro del color blanco o de seguridad no es mayor de 10:1, evitándose variaciones importantes entre puntos adyacentes.</w:t>
      </w:r>
    </w:p>
    <w:p w:rsidR="00F742F3" w:rsidRPr="007F4440" w:rsidRDefault="00F742F3" w:rsidP="00867F7E">
      <w:pPr>
        <w:pStyle w:val="EVMNormal"/>
      </w:pPr>
    </w:p>
    <w:p w:rsidR="007F4440" w:rsidRDefault="00F0405C" w:rsidP="00867F7E">
      <w:pPr>
        <w:pStyle w:val="EVMNormal"/>
      </w:pPr>
      <w:r>
        <w:t>-</w:t>
      </w:r>
      <w:r w:rsidR="007F4440" w:rsidRPr="007F4440">
        <w:t xml:space="preserve">La relación entre la luminancia </w:t>
      </w:r>
      <w:proofErr w:type="spellStart"/>
      <w:r w:rsidR="007F4440" w:rsidRPr="007F4440">
        <w:t>Lblanca</w:t>
      </w:r>
      <w:proofErr w:type="spellEnd"/>
      <w:r w:rsidR="007F4440" w:rsidRPr="007F4440">
        <w:t xml:space="preserve"> y la luminancia </w:t>
      </w:r>
      <w:proofErr w:type="spellStart"/>
      <w:r w:rsidR="007F4440" w:rsidRPr="007F4440">
        <w:t>Lcolor</w:t>
      </w:r>
      <w:proofErr w:type="spellEnd"/>
      <w:r w:rsidR="007F4440" w:rsidRPr="007F4440">
        <w:t xml:space="preserve"> &gt;10, no será menor que 5:1 ni mayor que 15:1.</w:t>
      </w:r>
    </w:p>
    <w:p w:rsidR="00F742F3" w:rsidRPr="007F4440" w:rsidRDefault="00F742F3" w:rsidP="00867F7E">
      <w:pPr>
        <w:pStyle w:val="EVMNormal"/>
      </w:pPr>
    </w:p>
    <w:p w:rsidR="00CA79AA" w:rsidRDefault="00F0405C" w:rsidP="00867F7E">
      <w:pPr>
        <w:pStyle w:val="EVMNormal"/>
      </w:pPr>
      <w:r>
        <w:t>-</w:t>
      </w:r>
      <w:r w:rsidR="007F4440" w:rsidRPr="007F4440">
        <w:t>Las señales de seguridad están iluminadas al menos al 50% de la iluminancia requerida, al cabo de 5 s, y al 100% al cabo de 60 s.</w:t>
      </w:r>
    </w:p>
    <w:p w:rsidR="00297B77" w:rsidRPr="007F4440" w:rsidRDefault="00297B77" w:rsidP="00867F7E">
      <w:pPr>
        <w:pStyle w:val="EVMNormal"/>
      </w:pPr>
    </w:p>
    <w:p w:rsidR="00E93925" w:rsidRDefault="00E93925" w:rsidP="00867F7E">
      <w:pPr>
        <w:pStyle w:val="EVMNormal"/>
      </w:pPr>
      <w:r w:rsidRPr="00A64DA0">
        <w:t>EXIGENCIA BÁSICA SUA 5: Seguridad frente al riesgo causado por situaciones de alta ocupación.</w:t>
      </w:r>
    </w:p>
    <w:p w:rsidR="00F742F3" w:rsidRPr="00A64DA0" w:rsidRDefault="00F742F3" w:rsidP="00867F7E">
      <w:pPr>
        <w:pStyle w:val="EVMNormal"/>
      </w:pPr>
    </w:p>
    <w:p w:rsidR="00E93925" w:rsidRPr="00F0405C" w:rsidRDefault="00F0405C" w:rsidP="00867F7E">
      <w:pPr>
        <w:pStyle w:val="EVMNormal"/>
      </w:pPr>
      <w:r w:rsidRPr="00F0405C">
        <w:t>Esta exigencia no es de aplicación al edificio objeto del presente proyecto por no estar previsto para más de 3000 espectadores de pie.</w:t>
      </w:r>
    </w:p>
    <w:p w:rsidR="00F0405C" w:rsidRPr="003A7544" w:rsidRDefault="00F0405C" w:rsidP="00867F7E">
      <w:pPr>
        <w:pStyle w:val="EVMNormal"/>
      </w:pPr>
    </w:p>
    <w:p w:rsidR="00E93925" w:rsidRDefault="00E93925" w:rsidP="00867F7E">
      <w:pPr>
        <w:pStyle w:val="EVMNormal"/>
      </w:pPr>
      <w:r w:rsidRPr="00A64DA0">
        <w:t>EXIGENCIA BÁSICA SUA 6: Seguridad frente al riesgo de ahogamiento.</w:t>
      </w:r>
    </w:p>
    <w:p w:rsidR="00F742F3" w:rsidRPr="00A64DA0" w:rsidRDefault="00F742F3" w:rsidP="00867F7E">
      <w:pPr>
        <w:pStyle w:val="EVMNormal"/>
      </w:pPr>
    </w:p>
    <w:p w:rsidR="00A64DA0" w:rsidRPr="00F0405C" w:rsidRDefault="00F0405C" w:rsidP="00867F7E">
      <w:pPr>
        <w:pStyle w:val="EVMNormal"/>
      </w:pPr>
      <w:r w:rsidRPr="00F0405C">
        <w:t>Esta exigencia no es de aplicación por no disponer el edificio de piscina. No obstante, cualquier registro de pozo o depósito se equipa con elementos de protección con suficiente rigidez y resistencia y con cierre que impida su fácil apertura.</w:t>
      </w:r>
    </w:p>
    <w:p w:rsidR="00F0405C" w:rsidRPr="003A7544" w:rsidRDefault="00F0405C" w:rsidP="00867F7E">
      <w:pPr>
        <w:pStyle w:val="EVMNormal"/>
      </w:pPr>
    </w:p>
    <w:p w:rsidR="00E93925" w:rsidRDefault="00E93925" w:rsidP="00867F7E">
      <w:pPr>
        <w:pStyle w:val="EVMNormal"/>
      </w:pPr>
      <w:r w:rsidRPr="00A64DA0">
        <w:t>EXIGENCIA BÁSICA SUA 7: Seguridad frente al riesgo causado por vehículos en movimiento.</w:t>
      </w:r>
    </w:p>
    <w:p w:rsidR="00F742F3" w:rsidRPr="00A64DA0" w:rsidRDefault="00F742F3" w:rsidP="00867F7E">
      <w:pPr>
        <w:pStyle w:val="EVMNormal"/>
      </w:pPr>
    </w:p>
    <w:p w:rsidR="00E93925" w:rsidRPr="00A64DA0" w:rsidRDefault="00E93925" w:rsidP="00867F7E">
      <w:pPr>
        <w:pStyle w:val="EVMNormal"/>
      </w:pPr>
      <w:r w:rsidRPr="00A64DA0">
        <w:t>Esta exigencia no es de aplicación</w:t>
      </w:r>
      <w:r w:rsidR="008F48AC">
        <w:t xml:space="preserve"> </w:t>
      </w:r>
      <w:r w:rsidR="00A64DA0">
        <w:t>en el presente proyecto.</w:t>
      </w:r>
    </w:p>
    <w:p w:rsidR="00E93925" w:rsidRPr="00A64DA0" w:rsidRDefault="00E93925" w:rsidP="00867F7E">
      <w:pPr>
        <w:pStyle w:val="EVMNormal"/>
      </w:pPr>
    </w:p>
    <w:p w:rsidR="00E93925" w:rsidRDefault="00E93925" w:rsidP="00867F7E">
      <w:pPr>
        <w:pStyle w:val="EVMNormal"/>
      </w:pPr>
      <w:r w:rsidRPr="00A64DA0">
        <w:t>EXIGENCIA BÁSICA SUA 8: Seguridad frente al riesgo causado por la acción del rayo.</w:t>
      </w:r>
    </w:p>
    <w:p w:rsidR="00F742F3" w:rsidRPr="00A64DA0" w:rsidRDefault="00F742F3" w:rsidP="00867F7E">
      <w:pPr>
        <w:pStyle w:val="EVMNormal"/>
      </w:pPr>
    </w:p>
    <w:p w:rsidR="00541979" w:rsidRDefault="00541979" w:rsidP="00867F7E">
      <w:pPr>
        <w:pStyle w:val="EVMNormal"/>
      </w:pPr>
      <w:r w:rsidRPr="001B0499">
        <w:lastRenderedPageBreak/>
        <w:t>La obligación de cumplir la exigencia básica SUA 8 “Protección frente al riesgo causado por la acción del rayo”</w:t>
      </w:r>
      <w:r>
        <w:t xml:space="preserve"> </w:t>
      </w:r>
      <w:r w:rsidRPr="001B0499">
        <w:t>es atribuible al edificio en su conj</w:t>
      </w:r>
      <w:r>
        <w:t xml:space="preserve">unto, en la forma que el propio </w:t>
      </w:r>
      <w:r w:rsidRPr="001B0499">
        <w:t>CTE determina.</w:t>
      </w:r>
    </w:p>
    <w:p w:rsidR="00F742F3" w:rsidRPr="001B0499" w:rsidRDefault="00F742F3" w:rsidP="00867F7E">
      <w:pPr>
        <w:pStyle w:val="EVMNormal"/>
      </w:pPr>
    </w:p>
    <w:p w:rsidR="00541979" w:rsidRDefault="00541979" w:rsidP="00867F7E">
      <w:pPr>
        <w:pStyle w:val="EVMNormal"/>
      </w:pPr>
      <w:r w:rsidRPr="001B0499">
        <w:t>En principio, a un edificio construido en fecha anterior a</w:t>
      </w:r>
      <w:r>
        <w:t xml:space="preserve"> la entrada en vigor del CTE no </w:t>
      </w:r>
      <w:r w:rsidRPr="001B0499">
        <w:t>se le aplica retroactivamente</w:t>
      </w:r>
      <w:r>
        <w:t xml:space="preserve"> </w:t>
      </w:r>
      <w:r w:rsidRPr="001B0499">
        <w:t>éste pero, cuando se realicen obras de reforma en dicho edificio, el documento básico DB SUA debe</w:t>
      </w:r>
      <w:r>
        <w:t xml:space="preserve"> </w:t>
      </w:r>
      <w:r w:rsidRPr="001B0499">
        <w:t>aplicarse a los elementos del edificio modificados por la reforma, siempre que ello suponga una mayor adecuación</w:t>
      </w:r>
      <w:r>
        <w:t xml:space="preserve"> </w:t>
      </w:r>
      <w:r w:rsidRPr="001B0499">
        <w:t>a las condiciones del propio DB (punto 3 del apartado III de la Introducción).</w:t>
      </w:r>
    </w:p>
    <w:p w:rsidR="00F742F3" w:rsidRDefault="00F742F3" w:rsidP="00867F7E">
      <w:pPr>
        <w:pStyle w:val="EVMNormal"/>
      </w:pPr>
    </w:p>
    <w:p w:rsidR="00541979" w:rsidRDefault="00541979" w:rsidP="00867F7E">
      <w:pPr>
        <w:pStyle w:val="EVMNormal"/>
      </w:pPr>
      <w:r>
        <w:t>En el presente proyecto no se realizan reformas cuya significancia haga que el edificio tenga que adecuarse al cumplimiento de esta sección.</w:t>
      </w:r>
    </w:p>
    <w:p w:rsidR="00E93925" w:rsidRPr="00A64DA0" w:rsidRDefault="00E93925" w:rsidP="00867F7E">
      <w:pPr>
        <w:pStyle w:val="EVMNormal"/>
      </w:pPr>
    </w:p>
    <w:p w:rsidR="00E131D7" w:rsidRDefault="00E131D7" w:rsidP="00867F7E">
      <w:pPr>
        <w:pStyle w:val="EVMNormal"/>
      </w:pPr>
    </w:p>
    <w:p w:rsidR="00E93925" w:rsidRDefault="00E93925" w:rsidP="00867F7E">
      <w:pPr>
        <w:pStyle w:val="EVMNormal"/>
      </w:pPr>
      <w:r w:rsidRPr="00A64DA0">
        <w:t>EXIGENCIA BÁSICA SUA 9: Accesibilidad.</w:t>
      </w:r>
    </w:p>
    <w:p w:rsidR="00F742F3" w:rsidRPr="00A64DA0" w:rsidRDefault="00F742F3" w:rsidP="00867F7E">
      <w:pPr>
        <w:pStyle w:val="EVMNormal"/>
      </w:pPr>
    </w:p>
    <w:p w:rsidR="00577BF3" w:rsidRDefault="00A65655" w:rsidP="00867F7E">
      <w:pPr>
        <w:pStyle w:val="EVMNormal"/>
      </w:pPr>
      <w:r>
        <w:t>Con el fin de facilitar el acceso y la utilización no discriminatoria, independiente y segura de los edificios a las personas con discapacidad, se cumplirán las condiciones funcionales y de dotación de elementos accesibles siguientes:</w:t>
      </w:r>
    </w:p>
    <w:p w:rsidR="00F742F3" w:rsidRDefault="00F742F3" w:rsidP="00867F7E">
      <w:pPr>
        <w:pStyle w:val="EVMNormal"/>
      </w:pPr>
    </w:p>
    <w:p w:rsidR="00A65655" w:rsidRDefault="00B30B94" w:rsidP="00867F7E">
      <w:pPr>
        <w:pStyle w:val="EVMNormal"/>
      </w:pPr>
      <w:r>
        <w:t>-Accesibilidad desde el exterior: el edificio dispone de un itinerario accesible que comunica la entrada principal al edificio.</w:t>
      </w:r>
    </w:p>
    <w:p w:rsidR="00F742F3" w:rsidRDefault="00F742F3" w:rsidP="00867F7E">
      <w:pPr>
        <w:pStyle w:val="EVMNormal"/>
      </w:pPr>
    </w:p>
    <w:p w:rsidR="00B30B94" w:rsidRDefault="00B30B94" w:rsidP="00867F7E">
      <w:pPr>
        <w:pStyle w:val="EVMNormal"/>
      </w:pPr>
      <w:r>
        <w:t>-Accesibilidad entre plantas del edificio: El proyecto prevé la instalación de un ascensor accesible que comunica todas sus  plantas.</w:t>
      </w:r>
    </w:p>
    <w:p w:rsidR="00F742F3" w:rsidRDefault="00F742F3" w:rsidP="00867F7E">
      <w:pPr>
        <w:pStyle w:val="EVMNormal"/>
      </w:pPr>
    </w:p>
    <w:p w:rsidR="00B30B94" w:rsidRDefault="00B30B94" w:rsidP="00867F7E">
      <w:pPr>
        <w:pStyle w:val="EVMNormal"/>
      </w:pPr>
      <w:r>
        <w:t>-El edificio se ha proyectado para disponer de itinerarios accesibles que comunique, en cada planta, el acceso accesible a ella, mediante rampa y ascensor accesible, con las zonas de uso público, con todo origen de evacuación de las zonas de uso privado, exceptuando las zonas de ocupación nula.</w:t>
      </w:r>
    </w:p>
    <w:p w:rsidR="00B30B94" w:rsidRDefault="00B30B94" w:rsidP="00867F7E">
      <w:pPr>
        <w:pStyle w:val="EVMNormal"/>
      </w:pPr>
    </w:p>
    <w:p w:rsidR="00B30B94" w:rsidRDefault="00B30B94" w:rsidP="00867F7E">
      <w:pPr>
        <w:pStyle w:val="EVMNormal"/>
      </w:pPr>
      <w:r>
        <w:t xml:space="preserve">Dotación de elementos accesibles: </w:t>
      </w:r>
    </w:p>
    <w:p w:rsidR="00B30B94" w:rsidRDefault="00B30B94" w:rsidP="00867F7E">
      <w:pPr>
        <w:pStyle w:val="EVMNormal"/>
      </w:pPr>
      <w:r>
        <w:t>-No se prevén plazas de aparcamiento accesibles al no tratarse de un edificio con aparcamiento propio.</w:t>
      </w:r>
    </w:p>
    <w:p w:rsidR="00F742F3" w:rsidRDefault="00F742F3" w:rsidP="00867F7E">
      <w:pPr>
        <w:pStyle w:val="EVMNormal"/>
      </w:pPr>
    </w:p>
    <w:p w:rsidR="00B30B94" w:rsidRDefault="00B30B94" w:rsidP="00867F7E">
      <w:pPr>
        <w:pStyle w:val="EVMNormal"/>
      </w:pPr>
      <w:r>
        <w:t>- Se prevé un aseo accesible, cumpliendo la condición de un aseo accesible por cada 10 unidades o fracción de inodoros instalados.</w:t>
      </w:r>
    </w:p>
    <w:p w:rsidR="00F742F3" w:rsidRDefault="00F742F3" w:rsidP="00867F7E">
      <w:pPr>
        <w:pStyle w:val="EVMNormal"/>
      </w:pPr>
    </w:p>
    <w:p w:rsidR="00B30B94" w:rsidRDefault="00B30B94" w:rsidP="00867F7E">
      <w:pPr>
        <w:pStyle w:val="EVMNormal"/>
      </w:pPr>
      <w:r>
        <w:lastRenderedPageBreak/>
        <w:t>- Los interruptores, dispositivos de intercomunicación y pulsadores de alarma, son mecanismos accesibles.</w:t>
      </w:r>
    </w:p>
    <w:p w:rsidR="00B30B94" w:rsidRDefault="00B30B94" w:rsidP="00867F7E">
      <w:pPr>
        <w:pStyle w:val="EVMNormal"/>
      </w:pPr>
    </w:p>
    <w:p w:rsidR="00B30B94" w:rsidRDefault="00B30B94" w:rsidP="00867F7E">
      <w:pPr>
        <w:pStyle w:val="EVMNormal"/>
      </w:pPr>
      <w:r w:rsidRPr="00B30B94">
        <w:t>Condiciones y características de la información y señalización para la accesibilidad:</w:t>
      </w:r>
    </w:p>
    <w:p w:rsidR="00F742F3" w:rsidRDefault="00F742F3" w:rsidP="00867F7E">
      <w:pPr>
        <w:pStyle w:val="EVMNormal"/>
      </w:pPr>
    </w:p>
    <w:p w:rsidR="00B30B94" w:rsidRDefault="00BB46A7" w:rsidP="00867F7E">
      <w:pPr>
        <w:pStyle w:val="EVMNormal"/>
      </w:pPr>
      <w:r>
        <w:t>Con el fin de facilitar el acceso y la utilización independiente, no discriminatoria y segura de los edificios, se señalizarán los elementos siguientes, al tratarse de zonas de uso público.</w:t>
      </w:r>
    </w:p>
    <w:p w:rsidR="00BB46A7" w:rsidRDefault="00BB46A7" w:rsidP="00867F7E">
      <w:pPr>
        <w:pStyle w:val="EVMNormal"/>
      </w:pPr>
      <w:r>
        <w:t>- Entrada al edificio.</w:t>
      </w:r>
    </w:p>
    <w:p w:rsidR="00BB46A7" w:rsidRDefault="00BB46A7" w:rsidP="00867F7E">
      <w:pPr>
        <w:pStyle w:val="EVMNormal"/>
      </w:pPr>
      <w:r>
        <w:t>- Itinerario accesible.</w:t>
      </w:r>
    </w:p>
    <w:p w:rsidR="00BB46A7" w:rsidRDefault="00BB46A7" w:rsidP="00867F7E">
      <w:pPr>
        <w:pStyle w:val="EVMNormal"/>
      </w:pPr>
      <w:r>
        <w:t>- Ascensor accesible.</w:t>
      </w:r>
    </w:p>
    <w:p w:rsidR="00BB46A7" w:rsidRDefault="00BB46A7" w:rsidP="00867F7E">
      <w:pPr>
        <w:pStyle w:val="EVMNormal"/>
      </w:pPr>
      <w:r>
        <w:t>- Aseo accesible.</w:t>
      </w:r>
    </w:p>
    <w:p w:rsidR="00BB46A7" w:rsidRDefault="00BB46A7" w:rsidP="00867F7E">
      <w:pPr>
        <w:pStyle w:val="EVMNormal"/>
      </w:pPr>
    </w:p>
    <w:p w:rsidR="00E131D7" w:rsidRDefault="00E131D7" w:rsidP="00867F7E">
      <w:pPr>
        <w:pStyle w:val="EVMNormal"/>
      </w:pPr>
    </w:p>
    <w:p w:rsidR="00BB46A7" w:rsidRDefault="00BB46A7" w:rsidP="00867F7E">
      <w:pPr>
        <w:pStyle w:val="EVMNormal"/>
      </w:pPr>
      <w:r>
        <w:t>Sus características, serán:</w:t>
      </w:r>
    </w:p>
    <w:p w:rsidR="00BB46A7" w:rsidRDefault="00BB46A7" w:rsidP="00867F7E">
      <w:pPr>
        <w:pStyle w:val="EVMNormal"/>
      </w:pPr>
    </w:p>
    <w:p w:rsidR="00BB46A7" w:rsidRDefault="00BB46A7" w:rsidP="00867F7E">
      <w:pPr>
        <w:pStyle w:val="EVMNormal"/>
      </w:pPr>
      <w:r>
        <w:t>1 Las entradas al edificio accesibles, los itinerarios accesibles, las plazas de aparcamiento accesibles y los servicios higiénicos accesibles (aseo, cabina de vestuario y ducha accesible) se señalizarán mediante SIA, complementado, en su caso, con flecha direccional.</w:t>
      </w:r>
    </w:p>
    <w:p w:rsidR="00F742F3" w:rsidRDefault="00F742F3" w:rsidP="00867F7E">
      <w:pPr>
        <w:pStyle w:val="EVMNormal"/>
      </w:pPr>
    </w:p>
    <w:p w:rsidR="00BB46A7" w:rsidRDefault="00BB46A7" w:rsidP="00867F7E">
      <w:pPr>
        <w:pStyle w:val="EVMNormal"/>
      </w:pPr>
      <w:r>
        <w:t>2 Los ascensores accesibles se señalizarán mediante SIA. Asimismo, contarán con indicación en Braille y arábigo en alto relieve a una altura entre 0,80 y 1,20 m, del número de planta en la jamba derecha en sentido salida de la cabina.</w:t>
      </w:r>
    </w:p>
    <w:p w:rsidR="00F742F3" w:rsidRDefault="00F742F3" w:rsidP="00867F7E">
      <w:pPr>
        <w:pStyle w:val="EVMNormal"/>
      </w:pPr>
    </w:p>
    <w:p w:rsidR="00BB46A7" w:rsidRDefault="00BB46A7" w:rsidP="00867F7E">
      <w:pPr>
        <w:pStyle w:val="EVMNormal"/>
      </w:pPr>
      <w:r>
        <w:t>3 Los servicios higiénicos de uso general se señalizarán con pictogramas normalizados de sexo en alto relieve y contraste cromático, a una altura entre 0,80 y 1,20 m, junto al marco, a la derecha de la puerta y en el sentido de la entrada.</w:t>
      </w:r>
    </w:p>
    <w:p w:rsidR="00F742F3" w:rsidRDefault="00F742F3" w:rsidP="00867F7E">
      <w:pPr>
        <w:pStyle w:val="EVMNormal"/>
      </w:pPr>
    </w:p>
    <w:p w:rsidR="00BB46A7" w:rsidRDefault="00BB46A7" w:rsidP="00867F7E">
      <w:pPr>
        <w:pStyle w:val="EVMNormal"/>
      </w:pPr>
      <w:r>
        <w:t xml:space="preserve">4 Las bandas </w:t>
      </w:r>
      <w:proofErr w:type="spellStart"/>
      <w:r>
        <w:t>señalizadoras</w:t>
      </w:r>
      <w:proofErr w:type="spellEnd"/>
      <w:r>
        <w:t xml:space="preserve"> visuales y táctiles serán de color contrastado con el pavimento, con relieve de altura 3±1 mm en interiores y 5±1 mm en exteriores. Las exigidas en el apartado 4.2.3 de la Sección SUA 1 para señalizar el arranque de escaleras, tendrán 80 cm de longitud en el sentido de la marcha, anchura la del itinerario y acanaladuras perpendiculares al eje de la escalera. Las exigidas para señalizar el itinerario accesible hasta un punto de llamada accesible o hasta un punto de atención accesible, serán de acanaladura paralela a la dirección de la marcha y de anchura 40 cm.</w:t>
      </w:r>
    </w:p>
    <w:p w:rsidR="00BB46A7" w:rsidRPr="00B30B94" w:rsidRDefault="00BB46A7" w:rsidP="00867F7E">
      <w:pPr>
        <w:pStyle w:val="EVMNormal"/>
      </w:pPr>
      <w:r>
        <w:lastRenderedPageBreak/>
        <w:t>5 Las características y dimensiones del Símbolo Internacional de Accesibilidad para la movilidad (SIA) se establecen en la norma UNE 41501:2002.</w:t>
      </w:r>
    </w:p>
    <w:p w:rsidR="00F742F3" w:rsidRDefault="00F742F3" w:rsidP="00CD505A">
      <w:pPr>
        <w:pStyle w:val="EVMSubapartado2"/>
      </w:pPr>
    </w:p>
    <w:p w:rsidR="00E93925" w:rsidRPr="003A7544" w:rsidRDefault="00E93925" w:rsidP="00CD505A">
      <w:pPr>
        <w:pStyle w:val="EVMSubapartado2"/>
      </w:pPr>
      <w:bookmarkStart w:id="35" w:name="_Toc427573616"/>
      <w:r w:rsidRPr="003A7544">
        <w:t>3.4 SALUBRIDAD</w:t>
      </w:r>
      <w:bookmarkEnd w:id="35"/>
    </w:p>
    <w:p w:rsidR="00E93925" w:rsidRDefault="00E93925" w:rsidP="00867F7E">
      <w:pPr>
        <w:pStyle w:val="EVMNormal"/>
      </w:pPr>
      <w:r w:rsidRPr="00295FB9">
        <w:t>3.4.1.-EXIGENCIA BÁSICA HS 1: Protección frente a la humedad.</w:t>
      </w:r>
    </w:p>
    <w:p w:rsidR="00F742F3" w:rsidRPr="00295FB9" w:rsidRDefault="00F742F3" w:rsidP="00867F7E">
      <w:pPr>
        <w:pStyle w:val="EVMNormal"/>
      </w:pPr>
    </w:p>
    <w:p w:rsidR="00852C16" w:rsidRPr="00541B84" w:rsidRDefault="00852C16" w:rsidP="00867F7E">
      <w:pPr>
        <w:pStyle w:val="EVMNormal"/>
        <w:rPr>
          <w:lang w:val="es-ES_tradnl"/>
        </w:rPr>
      </w:pPr>
      <w:r>
        <w:rPr>
          <w:lang w:val="es-ES_tradnl"/>
        </w:rPr>
        <w:t>Esta sección no es de aplicación al presente proyecto, al actuar sobre una edificación existente y no intervenirse en su envolvente.</w:t>
      </w:r>
    </w:p>
    <w:p w:rsidR="00577BF3" w:rsidRPr="00852C16" w:rsidRDefault="00577BF3" w:rsidP="00867F7E">
      <w:pPr>
        <w:pStyle w:val="EVMNormal"/>
        <w:rPr>
          <w:lang w:val="es-ES_tradnl"/>
        </w:rPr>
      </w:pPr>
    </w:p>
    <w:p w:rsidR="00E131D7" w:rsidRDefault="00E131D7" w:rsidP="00867F7E">
      <w:pPr>
        <w:pStyle w:val="EVMNormal"/>
      </w:pPr>
    </w:p>
    <w:p w:rsidR="00E93925" w:rsidRDefault="00E93925" w:rsidP="00867F7E">
      <w:pPr>
        <w:pStyle w:val="EVMNormal"/>
      </w:pPr>
      <w:r w:rsidRPr="0045711E">
        <w:t>3.4.2.-EXIGENCIA BÁSICA HS 2: Recogida y evacuación de residuos.</w:t>
      </w:r>
    </w:p>
    <w:p w:rsidR="00F742F3" w:rsidRDefault="00F742F3" w:rsidP="00867F7E">
      <w:pPr>
        <w:pStyle w:val="EVMNormal"/>
      </w:pPr>
    </w:p>
    <w:p w:rsidR="00852C16" w:rsidRDefault="00852C16" w:rsidP="00867F7E">
      <w:pPr>
        <w:pStyle w:val="EVMNormal"/>
      </w:pPr>
      <w:r w:rsidRPr="00852C16">
        <w:t>Esta sección se aplica a los edificios de viviendas de nueva construcción,</w:t>
      </w:r>
      <w:r>
        <w:t xml:space="preserve"> tengan o no locales destinados </w:t>
      </w:r>
      <w:r w:rsidRPr="00852C16">
        <w:t>a otros usos, en lo referente a la recogida de los residuos ordinarios generados en ellos.</w:t>
      </w:r>
    </w:p>
    <w:p w:rsidR="00F742F3" w:rsidRPr="00852C16" w:rsidRDefault="00F742F3" w:rsidP="00867F7E">
      <w:pPr>
        <w:pStyle w:val="EVMNormal"/>
      </w:pPr>
    </w:p>
    <w:p w:rsidR="00852C16" w:rsidRDefault="00852C16" w:rsidP="00867F7E">
      <w:pPr>
        <w:pStyle w:val="EVMNormal"/>
      </w:pPr>
      <w:r w:rsidRPr="00852C16">
        <w:t>Para los edificios y locales con otros usos la demostración de la</w:t>
      </w:r>
      <w:r>
        <w:t xml:space="preserve"> conformidad con las exigencias </w:t>
      </w:r>
      <w:r w:rsidRPr="00852C16">
        <w:t>básicas debe realizarse mediante un estudio específico adoptando criter</w:t>
      </w:r>
      <w:r>
        <w:t xml:space="preserve">ios análogos a los establecidos </w:t>
      </w:r>
      <w:r w:rsidRPr="00852C16">
        <w:t>en esta sección.</w:t>
      </w:r>
    </w:p>
    <w:p w:rsidR="00F742F3" w:rsidRPr="00852C16" w:rsidRDefault="00F742F3" w:rsidP="00867F7E">
      <w:pPr>
        <w:pStyle w:val="EVMNormal"/>
      </w:pPr>
    </w:p>
    <w:p w:rsidR="00D85769" w:rsidRPr="003A7544" w:rsidRDefault="00852C16" w:rsidP="00867F7E">
      <w:pPr>
        <w:pStyle w:val="EVMNormal"/>
      </w:pPr>
      <w:r>
        <w:t>El edificio</w:t>
      </w:r>
      <w:r w:rsidR="00D85769" w:rsidRPr="001C6605">
        <w:t xml:space="preserve"> dispone de espacios y medios para extraer los residuos ordinarios generados en la mism</w:t>
      </w:r>
      <w:r w:rsidR="00D85769">
        <w:t>a</w:t>
      </w:r>
      <w:r w:rsidR="00D85769" w:rsidRPr="001C6605">
        <w:t xml:space="preserve"> de manera acorde con el sistema público de recogida, de tal forma que resulte fácil la separación en origen de dichos residuos, la recogida selectiva de los mismos y su posterior gestión.</w:t>
      </w:r>
    </w:p>
    <w:p w:rsidR="00E93925" w:rsidRPr="0045711E" w:rsidRDefault="00E93925" w:rsidP="00867F7E">
      <w:pPr>
        <w:pStyle w:val="EVMNormal"/>
      </w:pPr>
    </w:p>
    <w:p w:rsidR="00E93925" w:rsidRDefault="00E93925" w:rsidP="00867F7E">
      <w:pPr>
        <w:pStyle w:val="EVMNormal"/>
      </w:pPr>
      <w:r w:rsidRPr="0045711E">
        <w:t>3.4.3.-EXIGENCIA BÁSICA HS 3: Calidad del aire interior.</w:t>
      </w:r>
    </w:p>
    <w:p w:rsidR="00F742F3" w:rsidRPr="0045711E" w:rsidRDefault="00F742F3" w:rsidP="00867F7E">
      <w:pPr>
        <w:pStyle w:val="EVMNormal"/>
      </w:pPr>
    </w:p>
    <w:p w:rsidR="00852C16" w:rsidRDefault="00852C16" w:rsidP="00867F7E">
      <w:pPr>
        <w:pStyle w:val="EVMNormal"/>
      </w:pPr>
      <w:r>
        <w:t>Esta sección se aplica, en los edificios de viviendas, al interior de las mismas, los almacenes de residuos, los trasteros, los aparcamientos y garajes; y, en los edificios de cualquier otro uso, a los aparcamientos y los garajes. Se considera que forman parte de los aparcamientos y garajes las zonas de circulación de los vehículos.</w:t>
      </w:r>
    </w:p>
    <w:p w:rsidR="00F742F3" w:rsidRDefault="00F742F3" w:rsidP="00867F7E">
      <w:pPr>
        <w:pStyle w:val="EVMNormal"/>
      </w:pPr>
    </w:p>
    <w:p w:rsidR="00B36FD7" w:rsidRDefault="00852C16" w:rsidP="00867F7E">
      <w:pPr>
        <w:pStyle w:val="EVMNormal"/>
      </w:pPr>
      <w:r>
        <w:t>Al no disponer el edificio objeto del presente proyecto de garajes, esta sección no es de aplicación, si bien cumplirán las exigencias básicas  establecidas en el RITE.</w:t>
      </w:r>
    </w:p>
    <w:p w:rsidR="00E93925" w:rsidRPr="0045711E" w:rsidRDefault="00E93925" w:rsidP="00867F7E">
      <w:pPr>
        <w:pStyle w:val="EVMNormal"/>
        <w:rPr>
          <w:b/>
        </w:rPr>
      </w:pPr>
      <w:r w:rsidRPr="0045711E">
        <w:lastRenderedPageBreak/>
        <w:t>3.4.4.-EXIGENCIA BÁSICA HS 4: Suministro de agua.</w:t>
      </w:r>
    </w:p>
    <w:p w:rsidR="00E93925" w:rsidRDefault="00E93925" w:rsidP="00867F7E">
      <w:pPr>
        <w:pStyle w:val="EVMNormal"/>
      </w:pPr>
    </w:p>
    <w:p w:rsidR="00F742F3" w:rsidRPr="003A7544" w:rsidRDefault="00F742F3" w:rsidP="00867F7E">
      <w:pPr>
        <w:pStyle w:val="EVMNormal"/>
      </w:pPr>
      <w:r>
        <w:t>La justificación de las exigencias contenidas en este Documento Básico se encuentra en el Documento 2. Memoria de Instalaciones.</w:t>
      </w:r>
    </w:p>
    <w:p w:rsidR="00F742F3" w:rsidRDefault="00F742F3" w:rsidP="00867F7E">
      <w:pPr>
        <w:pStyle w:val="EVMNormal"/>
      </w:pPr>
    </w:p>
    <w:p w:rsidR="00E93925" w:rsidRDefault="00E93925" w:rsidP="00867F7E">
      <w:pPr>
        <w:pStyle w:val="EVMNormal"/>
      </w:pPr>
      <w:r w:rsidRPr="0045711E">
        <w:t>3.4.5.-EXIGENCIA BÁSICA HS 5: Evacuación de aguas.</w:t>
      </w:r>
    </w:p>
    <w:p w:rsidR="00F742F3" w:rsidRPr="0045711E" w:rsidRDefault="00F742F3" w:rsidP="00867F7E">
      <w:pPr>
        <w:pStyle w:val="EVMNormal"/>
      </w:pPr>
    </w:p>
    <w:p w:rsidR="00F742F3" w:rsidRPr="003A7544" w:rsidRDefault="00F742F3" w:rsidP="00867F7E">
      <w:pPr>
        <w:pStyle w:val="EVMNormal"/>
      </w:pPr>
      <w:r>
        <w:t>La justificación de las exigencias contenidas en este Documento Básico se encuentra en el Documento 2. Memoria de Instalaciones.</w:t>
      </w:r>
    </w:p>
    <w:p w:rsidR="00F742F3" w:rsidRDefault="00F742F3" w:rsidP="00CD505A">
      <w:pPr>
        <w:pStyle w:val="EVMSubapartado2"/>
      </w:pPr>
    </w:p>
    <w:p w:rsidR="00E93925" w:rsidRPr="003A7544" w:rsidRDefault="00E93925" w:rsidP="00CD505A">
      <w:pPr>
        <w:pStyle w:val="EVMSubapartado2"/>
      </w:pPr>
      <w:bookmarkStart w:id="36" w:name="_Toc427573617"/>
      <w:r w:rsidRPr="003A7544">
        <w:t>3.5 AHORRO DE ENERGÍA</w:t>
      </w:r>
      <w:bookmarkEnd w:id="36"/>
    </w:p>
    <w:p w:rsidR="008B1A90" w:rsidRDefault="008B1A90" w:rsidP="00867F7E">
      <w:pPr>
        <w:pStyle w:val="EVMNormal"/>
      </w:pPr>
      <w:r>
        <w:t>3.5.1.-EXIGENCIA BÁSICA HE 0: Lim</w:t>
      </w:r>
      <w:r w:rsidR="001806E0">
        <w:t>itación del consumo energético.</w:t>
      </w:r>
    </w:p>
    <w:p w:rsidR="00F742F3" w:rsidRDefault="00F742F3" w:rsidP="00867F7E">
      <w:pPr>
        <w:pStyle w:val="EVMNormal"/>
      </w:pPr>
    </w:p>
    <w:p w:rsidR="008B1A90" w:rsidRDefault="008B1A90" w:rsidP="00867F7E">
      <w:pPr>
        <w:pStyle w:val="EVMNormal"/>
      </w:pPr>
      <w:r>
        <w:t>Esta Sección</w:t>
      </w:r>
      <w:r w:rsidR="00845353">
        <w:t xml:space="preserve"> no</w:t>
      </w:r>
      <w:r>
        <w:t xml:space="preserve"> es de aplicación ya que se trata de</w:t>
      </w:r>
      <w:r w:rsidR="00845353">
        <w:t xml:space="preserve"> una intervención en un edificio existente, en la que no se contempla ampliación ni acondicionamiento de edificaciones abiertas.</w:t>
      </w:r>
    </w:p>
    <w:p w:rsidR="008B1A90" w:rsidRDefault="008B1A90" w:rsidP="00867F7E">
      <w:pPr>
        <w:pStyle w:val="EVMNormal"/>
      </w:pPr>
    </w:p>
    <w:p w:rsidR="008B1A90" w:rsidRDefault="008B1A90" w:rsidP="00867F7E">
      <w:pPr>
        <w:pStyle w:val="EVMNormal"/>
      </w:pPr>
      <w:r>
        <w:t>3.5.2.-EXIGENCIA BÁSICA HE 1: Li</w:t>
      </w:r>
      <w:r w:rsidR="00845353">
        <w:t>mitación de demanda energética.</w:t>
      </w:r>
    </w:p>
    <w:p w:rsidR="00F742F3" w:rsidRDefault="00F742F3" w:rsidP="00867F7E">
      <w:pPr>
        <w:pStyle w:val="EVMNormal"/>
      </w:pPr>
    </w:p>
    <w:p w:rsidR="001806E0" w:rsidRDefault="001806E0" w:rsidP="00867F7E">
      <w:pPr>
        <w:pStyle w:val="EVMNormal"/>
      </w:pPr>
      <w:r w:rsidRPr="003A7544">
        <w:t xml:space="preserve">Esta exigencia no es de aplicación, puesto que no es un edificio de nueva construcción </w:t>
      </w:r>
      <w:r>
        <w:t>ni una ampliación del existente y la reforma no produce modificaciones en las condiciones interiores o exteriores de ningún elemento de la envolvente térmica que suponga un incremento de la demanda energética del edificio.</w:t>
      </w:r>
    </w:p>
    <w:p w:rsidR="008B1A90" w:rsidRDefault="008B1A90" w:rsidP="00867F7E">
      <w:pPr>
        <w:pStyle w:val="EVMNormal"/>
      </w:pPr>
    </w:p>
    <w:p w:rsidR="008B1A90" w:rsidRDefault="008B1A90" w:rsidP="00867F7E">
      <w:pPr>
        <w:pStyle w:val="EVMNormal"/>
      </w:pPr>
      <w:r>
        <w:t>3.5.2.-EXIGENCIA BÁSICA HE 2: Rendimiento de las instalaciones térmicas.</w:t>
      </w:r>
    </w:p>
    <w:p w:rsidR="00F742F3" w:rsidRDefault="00F742F3" w:rsidP="00867F7E">
      <w:pPr>
        <w:pStyle w:val="EVMNormal"/>
      </w:pPr>
    </w:p>
    <w:p w:rsidR="00F742F3" w:rsidRPr="003A7544" w:rsidRDefault="00F742F3" w:rsidP="00867F7E">
      <w:pPr>
        <w:pStyle w:val="EVMNormal"/>
      </w:pPr>
      <w:r>
        <w:t>La justificación de las exigencias contenidas en esta Sección se encuentra en el Documento 2. Memoria de Instalaciones.</w:t>
      </w:r>
    </w:p>
    <w:p w:rsidR="008B1A90" w:rsidRDefault="008B1A90" w:rsidP="00867F7E">
      <w:pPr>
        <w:pStyle w:val="EVMNormal"/>
      </w:pPr>
    </w:p>
    <w:p w:rsidR="008B1A90" w:rsidRDefault="008B1A90" w:rsidP="00867F7E">
      <w:pPr>
        <w:pStyle w:val="EVMNormal"/>
      </w:pPr>
      <w:r>
        <w:t>3.5.3.-EXIGENCIA BÁSICA HE 3: Eficiencia energética de las instalaciones de iluminación.</w:t>
      </w:r>
    </w:p>
    <w:p w:rsidR="00F742F3" w:rsidRDefault="00F742F3" w:rsidP="00867F7E">
      <w:pPr>
        <w:pStyle w:val="EVMNormal"/>
      </w:pPr>
    </w:p>
    <w:p w:rsidR="008B1A90" w:rsidRDefault="008B1A90" w:rsidP="00867F7E">
      <w:pPr>
        <w:pStyle w:val="EVMNormal"/>
      </w:pPr>
      <w:r w:rsidRPr="00F347A4">
        <w:t>Sección de aplicación a las instalaciones de iluminación interior</w:t>
      </w:r>
      <w:r w:rsidR="00C47F75" w:rsidRPr="00F347A4">
        <w:t xml:space="preserve">, excepto </w:t>
      </w:r>
      <w:r w:rsidRPr="00F347A4">
        <w:t>el interior de las viviendas. No obstante, las soluciones adoptadas para el ahorro de energía en la instalación de iluminación del interior de las viviendas son:</w:t>
      </w:r>
    </w:p>
    <w:p w:rsidR="00F742F3" w:rsidRPr="00F347A4" w:rsidRDefault="00F742F3" w:rsidP="00867F7E">
      <w:pPr>
        <w:pStyle w:val="EVMNormal"/>
      </w:pPr>
    </w:p>
    <w:p w:rsidR="008B1A90" w:rsidRDefault="008B1A90" w:rsidP="00867F7E">
      <w:pPr>
        <w:pStyle w:val="EVMNormal"/>
      </w:pPr>
      <w:r w:rsidRPr="00F347A4">
        <w:t>-</w:t>
      </w:r>
      <w:r w:rsidRPr="00F347A4">
        <w:tab/>
        <w:t xml:space="preserve">Todas las estancias de </w:t>
      </w:r>
      <w:r w:rsidR="00C47F75" w:rsidRPr="00F347A4">
        <w:t xml:space="preserve">la vivienda, excepto </w:t>
      </w:r>
      <w:r w:rsidRPr="00F347A4">
        <w:t xml:space="preserve">el </w:t>
      </w:r>
      <w:r w:rsidR="00C47F75" w:rsidRPr="00F347A4">
        <w:t>baño 2 y el aseo</w:t>
      </w:r>
      <w:r w:rsidRPr="00F347A4">
        <w:t>,  tienen iluminación natural por medio de ventanas.</w:t>
      </w:r>
    </w:p>
    <w:p w:rsidR="00F742F3" w:rsidRPr="00F347A4" w:rsidRDefault="00F742F3" w:rsidP="00867F7E">
      <w:pPr>
        <w:pStyle w:val="EVMNormal"/>
      </w:pPr>
    </w:p>
    <w:p w:rsidR="008B1A90" w:rsidRPr="00F347A4" w:rsidRDefault="008B1A90" w:rsidP="00867F7E">
      <w:pPr>
        <w:pStyle w:val="EVMNormal"/>
      </w:pPr>
      <w:r w:rsidRPr="00F347A4">
        <w:t>-</w:t>
      </w:r>
      <w:r w:rsidRPr="00F347A4">
        <w:tab/>
        <w:t>Todas las estancias cuentan con un sistema de encendido-apagado manual.</w:t>
      </w:r>
    </w:p>
    <w:p w:rsidR="00D02565" w:rsidRDefault="00D02565" w:rsidP="00867F7E">
      <w:pPr>
        <w:pStyle w:val="EVMNormal"/>
      </w:pPr>
    </w:p>
    <w:p w:rsidR="00E131D7" w:rsidRDefault="00E131D7" w:rsidP="00867F7E">
      <w:pPr>
        <w:pStyle w:val="EVMNormal"/>
      </w:pPr>
    </w:p>
    <w:p w:rsidR="00434D26" w:rsidRDefault="008B1A90" w:rsidP="00867F7E">
      <w:pPr>
        <w:pStyle w:val="EVMNormal"/>
      </w:pPr>
      <w:r>
        <w:t>3.5.4.-EXIGENCIA BÁSICA HE 4: Contribución solar míni</w:t>
      </w:r>
      <w:r w:rsidR="00845353">
        <w:t xml:space="preserve">ma de agua caliente sanitaria. </w:t>
      </w:r>
    </w:p>
    <w:p w:rsidR="00F742F3" w:rsidRDefault="00F742F3" w:rsidP="00867F7E">
      <w:pPr>
        <w:pStyle w:val="EVMNormal"/>
      </w:pPr>
    </w:p>
    <w:p w:rsidR="001806E0" w:rsidRPr="00F347A4" w:rsidRDefault="001806E0" w:rsidP="00867F7E">
      <w:pPr>
        <w:pStyle w:val="EVMNormal"/>
      </w:pPr>
      <w:r w:rsidRPr="00F347A4">
        <w:t xml:space="preserve">Esta exigencia no es de aplicación, puesto que no es un edificio de nueva construcción ni una </w:t>
      </w:r>
      <w:r w:rsidR="00062AF5">
        <w:t>reforma i</w:t>
      </w:r>
      <w:r w:rsidR="00E379B6" w:rsidRPr="00F347A4">
        <w:t>ntegra</w:t>
      </w:r>
      <w:r w:rsidR="00062AF5">
        <w:t>l</w:t>
      </w:r>
      <w:r w:rsidR="00E379B6" w:rsidRPr="00F347A4">
        <w:t xml:space="preserve"> del edificio</w:t>
      </w:r>
      <w:r w:rsidR="00C47F75" w:rsidRPr="00F347A4">
        <w:t xml:space="preserve"> en sí o la instalación térmica</w:t>
      </w:r>
      <w:r w:rsidR="00062AF5">
        <w:t xml:space="preserve"> existente.</w:t>
      </w:r>
    </w:p>
    <w:p w:rsidR="008B1A90" w:rsidRDefault="008B1A90" w:rsidP="00867F7E">
      <w:pPr>
        <w:pStyle w:val="EVMNormal"/>
      </w:pPr>
    </w:p>
    <w:p w:rsidR="008B1A90" w:rsidRDefault="008B1A90" w:rsidP="00867F7E">
      <w:pPr>
        <w:pStyle w:val="EVMNormal"/>
      </w:pPr>
      <w:r>
        <w:t>3.5.5.-EXIGENCIA BÁSICA HE 5: Contribución fotovoltaica mínima de energía eléctrica.</w:t>
      </w:r>
    </w:p>
    <w:p w:rsidR="00F742F3" w:rsidRDefault="00F742F3" w:rsidP="00867F7E">
      <w:pPr>
        <w:pStyle w:val="EVMNormal"/>
      </w:pPr>
    </w:p>
    <w:p w:rsidR="008B1A90" w:rsidRDefault="008B1A90" w:rsidP="00867F7E">
      <w:pPr>
        <w:pStyle w:val="EVMNormal"/>
      </w:pPr>
      <w:r>
        <w:t xml:space="preserve">Esta sección no es de aplicación </w:t>
      </w:r>
      <w:r w:rsidR="00F347A4">
        <w:t>al</w:t>
      </w:r>
      <w:r>
        <w:t xml:space="preserve"> presente proyecto por no pertenecer ésta a ninguno de los usos establecidos, de forma que la misma no incorporará ningún sistema de captación y transformación de energía por procedimientos fotovoltaicos.</w:t>
      </w:r>
    </w:p>
    <w:p w:rsidR="00F742F3" w:rsidRDefault="00F742F3" w:rsidP="00CD505A">
      <w:pPr>
        <w:pStyle w:val="EVMSubapartado2"/>
      </w:pPr>
    </w:p>
    <w:p w:rsidR="00E93925" w:rsidRPr="003A7544" w:rsidRDefault="00E93925" w:rsidP="00CD505A">
      <w:pPr>
        <w:pStyle w:val="EVMSubapartado2"/>
      </w:pPr>
      <w:bookmarkStart w:id="37" w:name="_Toc427573618"/>
      <w:r w:rsidRPr="003A7544">
        <w:t>3.6 DB HR PROTECCIÓN FRENTE AL RUIDO</w:t>
      </w:r>
      <w:bookmarkEnd w:id="37"/>
    </w:p>
    <w:p w:rsidR="00F347A4" w:rsidRDefault="00F347A4" w:rsidP="00867F7E">
      <w:pPr>
        <w:pStyle w:val="EVMNormal"/>
      </w:pPr>
      <w:r w:rsidRPr="00F347A4">
        <w:t>El ámbito de aplicación de este DB es el que se establece con carácter gen</w:t>
      </w:r>
      <w:r>
        <w:t xml:space="preserve">eral para el CTE en su artículo </w:t>
      </w:r>
      <w:r w:rsidRPr="00F347A4">
        <w:t>2</w:t>
      </w:r>
      <w:r>
        <w:t xml:space="preserve"> (Parte I) exceptuando, entre otras, l</w:t>
      </w:r>
      <w:r w:rsidRPr="00F347A4">
        <w:t xml:space="preserve">as obras de ampliación, modificación, reforma o rehabilitación en </w:t>
      </w:r>
      <w:r>
        <w:t xml:space="preserve">los edificios existentes, salvo </w:t>
      </w:r>
      <w:r w:rsidRPr="00F347A4">
        <w:t xml:space="preserve">cuando se trate de rehabilitación integral. </w:t>
      </w:r>
    </w:p>
    <w:p w:rsidR="00F347A4" w:rsidRDefault="00F347A4" w:rsidP="00867F7E">
      <w:pPr>
        <w:pStyle w:val="EVMNormal"/>
      </w:pPr>
    </w:p>
    <w:p w:rsidR="00F347A4" w:rsidRDefault="00F347A4" w:rsidP="00867F7E">
      <w:pPr>
        <w:pStyle w:val="EVMNormal"/>
      </w:pPr>
      <w:r>
        <w:t>El presente proyecto consiste en una reforma de edificación existente, por lo que este documento básico no es de aplicación.</w:t>
      </w:r>
    </w:p>
    <w:p w:rsidR="00E93925" w:rsidRPr="003A7544" w:rsidRDefault="00E93925" w:rsidP="00867F7E">
      <w:pPr>
        <w:pStyle w:val="EVMNormal"/>
      </w:pPr>
    </w:p>
    <w:p w:rsidR="004A510F" w:rsidRDefault="004A510F">
      <w:pPr>
        <w:spacing w:after="0" w:line="240" w:lineRule="auto"/>
        <w:rPr>
          <w:rFonts w:ascii="TradeGothic" w:eastAsiaTheme="minorHAnsi" w:hAnsi="TradeGothic" w:cstheme="minorBidi"/>
          <w:b/>
          <w:sz w:val="32"/>
          <w:szCs w:val="18"/>
        </w:rPr>
      </w:pPr>
    </w:p>
    <w:p w:rsidR="0057538B" w:rsidRDefault="0057538B">
      <w:pPr>
        <w:spacing w:after="0" w:line="240" w:lineRule="auto"/>
        <w:rPr>
          <w:rFonts w:ascii="TradeGothic" w:eastAsiaTheme="minorHAnsi" w:hAnsi="TradeGothic" w:cstheme="minorBidi"/>
          <w:b/>
          <w:sz w:val="32"/>
          <w:szCs w:val="18"/>
        </w:rPr>
      </w:pPr>
    </w:p>
    <w:p w:rsidR="0057538B" w:rsidRDefault="0057538B">
      <w:pPr>
        <w:spacing w:after="0" w:line="240" w:lineRule="auto"/>
        <w:rPr>
          <w:rFonts w:ascii="TradeGothic" w:eastAsiaTheme="minorHAnsi" w:hAnsi="TradeGothic" w:cstheme="minorBidi"/>
          <w:b/>
          <w:sz w:val="32"/>
          <w:szCs w:val="18"/>
        </w:rPr>
      </w:pPr>
    </w:p>
    <w:p w:rsidR="0057538B" w:rsidRDefault="0057538B">
      <w:pPr>
        <w:spacing w:after="0" w:line="240" w:lineRule="auto"/>
        <w:rPr>
          <w:rFonts w:ascii="TradeGothic" w:eastAsiaTheme="minorHAnsi" w:hAnsi="TradeGothic" w:cstheme="minorBidi"/>
          <w:b/>
          <w:sz w:val="32"/>
          <w:szCs w:val="18"/>
        </w:rPr>
      </w:pPr>
    </w:p>
    <w:p w:rsidR="007B37EC" w:rsidRDefault="007B37EC">
      <w:pPr>
        <w:spacing w:after="0" w:line="240" w:lineRule="auto"/>
        <w:rPr>
          <w:rFonts w:ascii="TradeGothic" w:eastAsiaTheme="minorHAnsi" w:hAnsi="TradeGothic" w:cstheme="minorBidi"/>
          <w:b/>
          <w:color w:val="769E6F"/>
          <w:sz w:val="32"/>
          <w:szCs w:val="18"/>
        </w:rPr>
      </w:pPr>
      <w:r>
        <w:lastRenderedPageBreak/>
        <w:br w:type="page"/>
      </w:r>
    </w:p>
    <w:p w:rsidR="00E93925" w:rsidRPr="00EB65EE" w:rsidRDefault="00E93925" w:rsidP="00EB65EE">
      <w:pPr>
        <w:pStyle w:val="EVMSubapartado1"/>
      </w:pPr>
      <w:bookmarkStart w:id="38" w:name="_Toc427573619"/>
      <w:r w:rsidRPr="00EB65EE">
        <w:lastRenderedPageBreak/>
        <w:t>4. JUSTIFICACIÓN DEL CUMPLIMIENTO DE OTRA NORMATIVA DE APLICACIÓN</w:t>
      </w:r>
      <w:bookmarkEnd w:id="38"/>
    </w:p>
    <w:p w:rsidR="00E93925" w:rsidRPr="003A7544" w:rsidRDefault="00E93925" w:rsidP="00CD505A">
      <w:pPr>
        <w:pStyle w:val="EVMSubapartado2"/>
      </w:pPr>
      <w:bookmarkStart w:id="39" w:name="_Toc427573620"/>
      <w:r w:rsidRPr="003A7544">
        <w:t>4.1 BARRERAS ARQUITECTÓNICAS Y ACCESIBILIDAD (Decreto 227/97)</w:t>
      </w:r>
      <w:bookmarkEnd w:id="39"/>
    </w:p>
    <w:p w:rsidR="00B206C1" w:rsidRDefault="00D3152B" w:rsidP="00867F7E">
      <w:pPr>
        <w:pStyle w:val="EVMNormal"/>
      </w:pPr>
      <w:r w:rsidRPr="00D3152B">
        <w:t xml:space="preserve">Al </w:t>
      </w:r>
      <w:r w:rsidR="00AC63A9">
        <w:t xml:space="preserve">tratarse de </w:t>
      </w:r>
      <w:r w:rsidR="005157A1">
        <w:t>una edificación de</w:t>
      </w:r>
      <w:r w:rsidR="009E0408">
        <w:t xml:space="preserve"> uso privado</w:t>
      </w:r>
      <w:r w:rsidRPr="00D3152B">
        <w:t>, no se</w:t>
      </w:r>
      <w:r w:rsidR="005157A1">
        <w:t xml:space="preserve"> le exige adoptar </w:t>
      </w:r>
      <w:r w:rsidRPr="00D3152B">
        <w:t xml:space="preserve">disposiciones técnicas y de diseño </w:t>
      </w:r>
      <w:r w:rsidR="005157A1">
        <w:t>en materia de accesibilidad. No obstante, se recogen en el presente proyecto las condiciones básicas que garanticen a todas las personas la utilización no discriminatoria, independiente y segura de los edificios, con el fin de hacer efectiva la igualdad de oportunidades y la accesibilidad universal.</w:t>
      </w:r>
      <w:r w:rsidRPr="00D3152B">
        <w:t xml:space="preserve"> </w:t>
      </w:r>
    </w:p>
    <w:p w:rsidR="005157A1" w:rsidRDefault="005157A1" w:rsidP="00867F7E">
      <w:pPr>
        <w:pStyle w:val="EVMNormal"/>
      </w:pPr>
    </w:p>
    <w:p w:rsidR="005157A1" w:rsidRDefault="005157A1" w:rsidP="00867F7E">
      <w:pPr>
        <w:pStyle w:val="EVMNormal"/>
      </w:pPr>
      <w:r>
        <w:t xml:space="preserve">Por lo tanto, se adopta en el presente proyecto la </w:t>
      </w:r>
      <w:r w:rsidRPr="00872DED">
        <w:t>asimilación</w:t>
      </w:r>
      <w:r>
        <w:t xml:space="preserve"> a Oficina abierta al público (más de 500 m2), según el cuadro E1 del decreto, en el que se exige:</w:t>
      </w:r>
    </w:p>
    <w:p w:rsidR="004954DC" w:rsidRDefault="004954DC" w:rsidP="00867F7E">
      <w:pPr>
        <w:pStyle w:val="EVMNormal"/>
      </w:pPr>
    </w:p>
    <w:p w:rsidR="005157A1" w:rsidRDefault="00E600C8" w:rsidP="00867F7E">
      <w:pPr>
        <w:pStyle w:val="EVMNormal"/>
      </w:pPr>
      <w:r>
        <w:t>-Itinerario adaptado:</w:t>
      </w:r>
    </w:p>
    <w:p w:rsidR="004954DC" w:rsidRDefault="00644242" w:rsidP="00867F7E">
      <w:pPr>
        <w:pStyle w:val="EVMNormal"/>
      </w:pPr>
      <w:r>
        <w:t xml:space="preserve">Cumple anchura mínima de 90 </w:t>
      </w:r>
      <w:proofErr w:type="spellStart"/>
      <w:r>
        <w:t>cms</w:t>
      </w:r>
      <w:proofErr w:type="spellEnd"/>
      <w:r>
        <w:t xml:space="preserve"> y altura libre de obstáculos en todo el recorrido de 2,10 </w:t>
      </w:r>
      <w:proofErr w:type="spellStart"/>
      <w:r>
        <w:t>mts</w:t>
      </w:r>
      <w:proofErr w:type="spellEnd"/>
      <w:r>
        <w:t>.</w:t>
      </w:r>
    </w:p>
    <w:p w:rsidR="004954DC" w:rsidRDefault="00644242" w:rsidP="00867F7E">
      <w:pPr>
        <w:pStyle w:val="EVMNormal"/>
      </w:pPr>
      <w:r>
        <w:t xml:space="preserve">En cambios de dirección, la anchura de paso permite inscribir un círculo de 1,20 </w:t>
      </w:r>
      <w:proofErr w:type="spellStart"/>
      <w:r>
        <w:t>mts</w:t>
      </w:r>
      <w:proofErr w:type="spellEnd"/>
      <w:r>
        <w:t>.</w:t>
      </w:r>
    </w:p>
    <w:p w:rsidR="004954DC" w:rsidRDefault="00644242" w:rsidP="00867F7E">
      <w:pPr>
        <w:pStyle w:val="EVMNormal"/>
      </w:pPr>
      <w:r>
        <w:t xml:space="preserve">A ambos lados de cualquier puerta incluida en el itinerario adaptado, hay un espacio libre no barrido por la apertura de la puerta, donde se puede inscribir un círculo de 1,50 </w:t>
      </w:r>
      <w:proofErr w:type="spellStart"/>
      <w:r>
        <w:t>mts</w:t>
      </w:r>
      <w:proofErr w:type="spellEnd"/>
      <w:r>
        <w:t xml:space="preserve"> de diámetro, excepto en la cabina del ascensor.</w:t>
      </w:r>
    </w:p>
    <w:p w:rsidR="004954DC" w:rsidRDefault="00644242" w:rsidP="00867F7E">
      <w:pPr>
        <w:pStyle w:val="EVMNormal"/>
      </w:pPr>
      <w:r>
        <w:t xml:space="preserve">Las puertas o pasos tienen una anchura mínima de 80 </w:t>
      </w:r>
      <w:proofErr w:type="spellStart"/>
      <w:r>
        <w:t>cms</w:t>
      </w:r>
      <w:proofErr w:type="spellEnd"/>
      <w:r>
        <w:t xml:space="preserve"> y una altura de 200 </w:t>
      </w:r>
      <w:proofErr w:type="spellStart"/>
      <w:r>
        <w:t>cms</w:t>
      </w:r>
      <w:proofErr w:type="spellEnd"/>
      <w:r>
        <w:t>.</w:t>
      </w:r>
    </w:p>
    <w:p w:rsidR="004954DC" w:rsidRDefault="00644242" w:rsidP="00867F7E">
      <w:pPr>
        <w:pStyle w:val="EVMNormal"/>
      </w:pPr>
      <w:r>
        <w:t>Las manecillas de las puertas se accionan mediante mecanismo de presión de palanca.</w:t>
      </w:r>
    </w:p>
    <w:p w:rsidR="004954DC" w:rsidRDefault="00644242" w:rsidP="00867F7E">
      <w:pPr>
        <w:pStyle w:val="EVMNormal"/>
      </w:pPr>
      <w:r>
        <w:t>No incluye escalera ni escalón aislado.</w:t>
      </w:r>
    </w:p>
    <w:p w:rsidR="004954DC" w:rsidRDefault="00644242" w:rsidP="00867F7E">
      <w:pPr>
        <w:pStyle w:val="EVMNormal"/>
      </w:pPr>
      <w:r>
        <w:t xml:space="preserve">El pavimento de la rampa no es deslizante y su pendiente es del 3% para una longitud de tramo de 8,8 </w:t>
      </w:r>
      <w:proofErr w:type="spellStart"/>
      <w:r>
        <w:t>mts</w:t>
      </w:r>
      <w:proofErr w:type="spellEnd"/>
      <w:r>
        <w:t>.</w:t>
      </w:r>
    </w:p>
    <w:p w:rsidR="00644242" w:rsidRDefault="00644242" w:rsidP="00867F7E">
      <w:pPr>
        <w:pStyle w:val="EVMNormal"/>
      </w:pPr>
      <w:r>
        <w:t xml:space="preserve">Por motivos de funcionamiento, la rampa dispone de barandilla en uno de sus lados y está limitada lateralmente por un elemento de protección longitudinal de 10 </w:t>
      </w:r>
      <w:proofErr w:type="spellStart"/>
      <w:r>
        <w:t>cms</w:t>
      </w:r>
      <w:proofErr w:type="spellEnd"/>
      <w:r>
        <w:t xml:space="preserve"> de altura para evitar la salida accidental de bastones y ruedas. </w:t>
      </w:r>
    </w:p>
    <w:p w:rsidR="00644242" w:rsidRDefault="00644242" w:rsidP="00867F7E">
      <w:pPr>
        <w:pStyle w:val="EVMNormal"/>
      </w:pPr>
      <w:r>
        <w:t xml:space="preserve">La barandilla dispone de doble pasamanos situados a 90 y 70 </w:t>
      </w:r>
      <w:proofErr w:type="spellStart"/>
      <w:r>
        <w:t>cms</w:t>
      </w:r>
      <w:proofErr w:type="spellEnd"/>
      <w:r>
        <w:t xml:space="preserve"> de altura y tienen un diseño anatómico que permite adaptar la mano</w:t>
      </w:r>
      <w:r w:rsidR="00137894">
        <w:t xml:space="preserve">, con un perfil tubular de 5 </w:t>
      </w:r>
      <w:proofErr w:type="spellStart"/>
      <w:r w:rsidR="00137894">
        <w:t>cms</w:t>
      </w:r>
      <w:proofErr w:type="spellEnd"/>
      <w:r w:rsidR="00137894">
        <w:t xml:space="preserve"> de diámetro sujeto por su parte inferior y se prolonga al arranque y final de la misma 40 </w:t>
      </w:r>
      <w:proofErr w:type="spellStart"/>
      <w:r w:rsidR="00137894">
        <w:t>cms</w:t>
      </w:r>
      <w:proofErr w:type="spellEnd"/>
      <w:r w:rsidR="00137894">
        <w:t>.</w:t>
      </w:r>
    </w:p>
    <w:p w:rsidR="004954DC" w:rsidRDefault="004954DC" w:rsidP="00867F7E">
      <w:pPr>
        <w:pStyle w:val="EVMNormal"/>
      </w:pPr>
    </w:p>
    <w:p w:rsidR="00137894" w:rsidRDefault="00137894" w:rsidP="00867F7E">
      <w:pPr>
        <w:pStyle w:val="EVMNormal"/>
      </w:pPr>
      <w:r>
        <w:lastRenderedPageBreak/>
        <w:t xml:space="preserve">La cabina del ascensor tiene unas dimensiones de 130x110 </w:t>
      </w:r>
      <w:proofErr w:type="spellStart"/>
      <w:r>
        <w:t>cms</w:t>
      </w:r>
      <w:proofErr w:type="spellEnd"/>
      <w:r>
        <w:t xml:space="preserve">, las puertas </w:t>
      </w:r>
      <w:proofErr w:type="spellStart"/>
      <w:r>
        <w:t>osn</w:t>
      </w:r>
      <w:proofErr w:type="spellEnd"/>
      <w:r>
        <w:t xml:space="preserve"> automáticas y su anchura mínima es de 80 </w:t>
      </w:r>
      <w:proofErr w:type="spellStart"/>
      <w:r>
        <w:t>cms</w:t>
      </w:r>
      <w:proofErr w:type="spellEnd"/>
      <w:r>
        <w:t xml:space="preserve">, pudiéndose inscribir frente a ellas, un círculo de 150 </w:t>
      </w:r>
      <w:proofErr w:type="spellStart"/>
      <w:r>
        <w:t>cms</w:t>
      </w:r>
      <w:proofErr w:type="spellEnd"/>
      <w:r>
        <w:t>.</w:t>
      </w:r>
    </w:p>
    <w:p w:rsidR="00644242" w:rsidRDefault="00644242" w:rsidP="00867F7E">
      <w:pPr>
        <w:pStyle w:val="EVMNormal"/>
      </w:pPr>
    </w:p>
    <w:p w:rsidR="005157A1" w:rsidRDefault="00E600C8" w:rsidP="00867F7E">
      <w:pPr>
        <w:pStyle w:val="EVMNormal"/>
      </w:pPr>
      <w:r>
        <w:t>-Escalera adaptada:</w:t>
      </w:r>
      <w:r w:rsidR="00137894">
        <w:t xml:space="preserve"> La escalera prevista no es adaptada, debido a la previsión de ascensor como alternativa.</w:t>
      </w:r>
    </w:p>
    <w:p w:rsidR="00137894" w:rsidRDefault="00137894" w:rsidP="00867F7E">
      <w:pPr>
        <w:pStyle w:val="EVMNormal"/>
      </w:pPr>
    </w:p>
    <w:p w:rsidR="00137894" w:rsidRDefault="00E600C8" w:rsidP="00867F7E">
      <w:pPr>
        <w:pStyle w:val="EVMNormal"/>
      </w:pPr>
      <w:r>
        <w:t>-Aseo adaptado:</w:t>
      </w:r>
      <w:r w:rsidR="00137894">
        <w:t xml:space="preserve"> Las puertas tienen una anchura mínima de 80 </w:t>
      </w:r>
      <w:proofErr w:type="spellStart"/>
      <w:r w:rsidR="00137894">
        <w:t>cms</w:t>
      </w:r>
      <w:proofErr w:type="spellEnd"/>
      <w:r w:rsidR="00137894">
        <w:t xml:space="preserve"> y son correderas o abren hacia el exterior. Entre 0 y 70 </w:t>
      </w:r>
      <w:proofErr w:type="spellStart"/>
      <w:r w:rsidR="00137894">
        <w:t>cms</w:t>
      </w:r>
      <w:proofErr w:type="spellEnd"/>
      <w:r w:rsidR="00137894">
        <w:t xml:space="preserve"> de altura, hay un espacio libre de giro de 150 </w:t>
      </w:r>
      <w:proofErr w:type="spellStart"/>
      <w:r w:rsidR="00137894">
        <w:t>cms</w:t>
      </w:r>
      <w:proofErr w:type="spellEnd"/>
      <w:r w:rsidR="00137894">
        <w:t xml:space="preserve"> de diámetro no barrido por la apertura de una puerta.</w:t>
      </w:r>
    </w:p>
    <w:p w:rsidR="004954DC" w:rsidRDefault="004954DC" w:rsidP="00867F7E">
      <w:pPr>
        <w:pStyle w:val="EVMNormal"/>
      </w:pPr>
    </w:p>
    <w:p w:rsidR="004954DC" w:rsidRDefault="00137894" w:rsidP="00867F7E">
      <w:pPr>
        <w:pStyle w:val="EVMNormal"/>
      </w:pPr>
      <w:r>
        <w:t xml:space="preserve">El espacio de aproximación lateral al inodoro y frontal al lavabo, es de 90 </w:t>
      </w:r>
      <w:proofErr w:type="spellStart"/>
      <w:r>
        <w:t>cms</w:t>
      </w:r>
      <w:proofErr w:type="spellEnd"/>
      <w:r>
        <w:t xml:space="preserve">. El lavabo no tiene pie ni mobiliario inferior y dispone de un fondo mínimo de 60 </w:t>
      </w:r>
      <w:proofErr w:type="spellStart"/>
      <w:r>
        <w:t>cms</w:t>
      </w:r>
      <w:proofErr w:type="spellEnd"/>
      <w:r>
        <w:t>.</w:t>
      </w:r>
    </w:p>
    <w:p w:rsidR="004954DC" w:rsidRDefault="00137894" w:rsidP="00867F7E">
      <w:pPr>
        <w:pStyle w:val="EVMNormal"/>
      </w:pPr>
      <w:r>
        <w:t xml:space="preserve">El espejo tiene su canto inferior a una altura de 90 </w:t>
      </w:r>
      <w:proofErr w:type="spellStart"/>
      <w:r>
        <w:t>cms</w:t>
      </w:r>
      <w:proofErr w:type="spellEnd"/>
      <w:r>
        <w:t xml:space="preserve"> del suelo.</w:t>
      </w:r>
    </w:p>
    <w:p w:rsidR="004954DC" w:rsidRDefault="00137894" w:rsidP="00867F7E">
      <w:pPr>
        <w:pStyle w:val="EVMNormal"/>
      </w:pPr>
      <w:r>
        <w:t xml:space="preserve">El inodoro dispone de dos barras de soporte a una altura entre 70 y 75 </w:t>
      </w:r>
      <w:proofErr w:type="spellStart"/>
      <w:r>
        <w:t>cms</w:t>
      </w:r>
      <w:proofErr w:type="spellEnd"/>
      <w:r>
        <w:t xml:space="preserve"> del suelo, que permiten cogerse con fuerza en la transferencia lateral. La barra situada en el lado del espac</w:t>
      </w:r>
      <w:r w:rsidR="000A7B01">
        <w:t>io de aproximación es abatible.</w:t>
      </w:r>
    </w:p>
    <w:p w:rsidR="00137894" w:rsidRDefault="000A7B01" w:rsidP="00867F7E">
      <w:pPr>
        <w:pStyle w:val="EVMNormal"/>
      </w:pPr>
      <w:r>
        <w:t>El pavimento es antideslizante.</w:t>
      </w:r>
    </w:p>
    <w:p w:rsidR="000A7B01" w:rsidRDefault="000A7B01" w:rsidP="00867F7E">
      <w:pPr>
        <w:pStyle w:val="EVMNormal"/>
      </w:pPr>
    </w:p>
    <w:p w:rsidR="005157A1" w:rsidRDefault="00E600C8" w:rsidP="00867F7E">
      <w:pPr>
        <w:pStyle w:val="EVMNormal"/>
      </w:pPr>
      <w:r>
        <w:t>-Mobiliario adaptado: Dado el desconocimiento del perfil de usuario que va a usar las instalaciones propuestas, el mobiliario se adaptará a las necesidades según vayan surgiendo durante el normal funcionamiento del edificio.</w:t>
      </w:r>
    </w:p>
    <w:p w:rsidR="004954DC" w:rsidRDefault="004954DC" w:rsidP="00867F7E">
      <w:pPr>
        <w:pStyle w:val="EVMNormal"/>
      </w:pPr>
    </w:p>
    <w:p w:rsidR="00E600C8" w:rsidRDefault="00E600C8" w:rsidP="00867F7E">
      <w:pPr>
        <w:pStyle w:val="EVMNormal"/>
      </w:pPr>
      <w:r>
        <w:t>-Vestuario ad</w:t>
      </w:r>
      <w:r w:rsidR="00AB73EC">
        <w:t>ap</w:t>
      </w:r>
      <w:r>
        <w:t>tado: No existen vestuarios en el proyecto.</w:t>
      </w:r>
    </w:p>
    <w:p w:rsidR="00D3152B" w:rsidRPr="003A7544" w:rsidRDefault="00D3152B" w:rsidP="00867F7E">
      <w:pPr>
        <w:pStyle w:val="EVMNormal"/>
      </w:pPr>
    </w:p>
    <w:p w:rsidR="00D3152B" w:rsidRDefault="00B206C1" w:rsidP="00CD505A">
      <w:pPr>
        <w:pStyle w:val="EVMSubapartado2"/>
      </w:pPr>
      <w:bookmarkStart w:id="40" w:name="_Toc427573621"/>
      <w:r w:rsidRPr="003A7544">
        <w:t xml:space="preserve">4.2 </w:t>
      </w:r>
      <w:r w:rsidR="00D3152B" w:rsidRPr="00D3152B">
        <w:t>HABITABILIDAD</w:t>
      </w:r>
      <w:bookmarkEnd w:id="40"/>
    </w:p>
    <w:p w:rsidR="00222670" w:rsidRDefault="00BF78A2" w:rsidP="00867F7E">
      <w:pPr>
        <w:pStyle w:val="EVMNormal"/>
      </w:pPr>
      <w:r>
        <w:t>No procede al no tratarse de uso residencial vivienda.</w:t>
      </w:r>
    </w:p>
    <w:p w:rsidR="00A84908" w:rsidRDefault="00A84908" w:rsidP="00867F7E">
      <w:pPr>
        <w:pStyle w:val="EVMNormal"/>
      </w:pPr>
    </w:p>
    <w:p w:rsidR="00D3152B" w:rsidRPr="007E481F" w:rsidRDefault="00D3152B" w:rsidP="00CD505A">
      <w:pPr>
        <w:pStyle w:val="EVMSubapartado2"/>
      </w:pPr>
      <w:bookmarkStart w:id="41" w:name="_Toc427573622"/>
      <w:r>
        <w:t>4.3 NORMA DE CONSTRUCCIÓN SISMORRESISTENTE (NCSE-02)</w:t>
      </w:r>
      <w:bookmarkEnd w:id="41"/>
    </w:p>
    <w:p w:rsidR="002654AF" w:rsidRDefault="008A0567" w:rsidP="00867F7E">
      <w:pPr>
        <w:pStyle w:val="EVMNormal"/>
      </w:pPr>
      <w:r>
        <w:t xml:space="preserve">Queda justificada en el apartado correspondiente al DB </w:t>
      </w:r>
      <w:r w:rsidR="00A05857">
        <w:t>SE- Seguridad Estructural</w:t>
      </w:r>
    </w:p>
    <w:p w:rsidR="00D3152B" w:rsidRPr="003A7544" w:rsidRDefault="00D3152B" w:rsidP="00867F7E">
      <w:pPr>
        <w:pStyle w:val="EVMNormal"/>
      </w:pPr>
    </w:p>
    <w:p w:rsidR="00E131D7" w:rsidRDefault="00E131D7" w:rsidP="00CD505A">
      <w:pPr>
        <w:pStyle w:val="EVMSubapartado2"/>
      </w:pPr>
    </w:p>
    <w:p w:rsidR="00CE3E99" w:rsidRPr="00CE3E99" w:rsidRDefault="00CE3E99" w:rsidP="00CD505A">
      <w:pPr>
        <w:pStyle w:val="EVMSubapartado2"/>
      </w:pPr>
      <w:bookmarkStart w:id="42" w:name="_Toc427573623"/>
      <w:r w:rsidRPr="00CE3E99">
        <w:lastRenderedPageBreak/>
        <w:t>4.</w:t>
      </w:r>
      <w:r w:rsidR="007E481F">
        <w:t>4</w:t>
      </w:r>
      <w:r w:rsidRPr="00CE3E99">
        <w:t xml:space="preserve"> INFORME DE COORDINACIÓN CON RESPECTO A LAS DISPOSIC</w:t>
      </w:r>
      <w:r w:rsidR="00E131D7">
        <w:t xml:space="preserve">IONES MÍNIMAS EN SEGURIDAD Y </w:t>
      </w:r>
      <w:r w:rsidRPr="00CE3E99">
        <w:t>SALUD EN LAS OBRAS DE CONSTRUCCIÓN (Decreto 1627/1997, de 24 de octubre)</w:t>
      </w:r>
      <w:bookmarkEnd w:id="42"/>
    </w:p>
    <w:p w:rsidR="00CE3E99" w:rsidRDefault="00CE3E99" w:rsidP="00867F7E">
      <w:pPr>
        <w:pStyle w:val="EVMNormal"/>
      </w:pPr>
      <w:r>
        <w:t>Generalidades</w:t>
      </w:r>
      <w:r w:rsidR="002654AF">
        <w:t>:</w:t>
      </w:r>
    </w:p>
    <w:p w:rsidR="00CD505A" w:rsidRDefault="00CD505A" w:rsidP="00867F7E">
      <w:pPr>
        <w:pStyle w:val="EVMNormal"/>
      </w:pPr>
    </w:p>
    <w:p w:rsidR="00CE3E99" w:rsidRDefault="002654AF" w:rsidP="00867F7E">
      <w:pPr>
        <w:pStyle w:val="EVMNormal"/>
      </w:pPr>
      <w:r>
        <w:t xml:space="preserve">1 Obra: </w:t>
      </w:r>
      <w:r w:rsidR="00F44A9A" w:rsidRPr="00F44A9A">
        <w:t>Proyecto de Vivero de Empresas de Base Tecnológica.</w:t>
      </w:r>
    </w:p>
    <w:p w:rsidR="00CD505A" w:rsidRDefault="00CD505A" w:rsidP="00867F7E">
      <w:pPr>
        <w:pStyle w:val="EVMNormal"/>
      </w:pPr>
    </w:p>
    <w:p w:rsidR="00CE3E99" w:rsidRDefault="00CE3E99" w:rsidP="00867F7E">
      <w:pPr>
        <w:pStyle w:val="EVMNormal"/>
      </w:pPr>
      <w:r>
        <w:t xml:space="preserve">2. Promotor: </w:t>
      </w:r>
      <w:r w:rsidR="00836B35" w:rsidRPr="00747940">
        <w:t xml:space="preserve">El presente trabajo lo encarga </w:t>
      </w:r>
      <w:r w:rsidR="00F44A9A">
        <w:t>la</w:t>
      </w:r>
      <w:r w:rsidR="00836B35" w:rsidRPr="00747940">
        <w:t xml:space="preserve"> </w:t>
      </w:r>
      <w:r w:rsidR="00F44A9A">
        <w:t>entidad mercantil Parque Científico y Tecnológico de Tenerife S.A., con  domicilio en plaza de España, nº 1, Santa Cruz de Tenerife, CIF A38850053.</w:t>
      </w:r>
    </w:p>
    <w:p w:rsidR="00CD505A" w:rsidRDefault="00CD505A" w:rsidP="00867F7E">
      <w:pPr>
        <w:pStyle w:val="EVMNormal"/>
      </w:pPr>
    </w:p>
    <w:p w:rsidR="00CE3E99" w:rsidRDefault="00CE3E99" w:rsidP="00867F7E">
      <w:pPr>
        <w:pStyle w:val="EVMNormal"/>
      </w:pPr>
      <w:r>
        <w:t>3. Proyectista: Sociedad Evm Servicios Profesionales S.L.P., colegiada nº 10.482 del C.O.A.C, con C.I.F. B-38.755.393 y domicilio profesional en Calle Villalba Hervás nº3-2, C.P: 38002, en el Término Municipal de Santa Cruz de Tenerife, Provincia de Santa Cruz de Tenerife.</w:t>
      </w:r>
    </w:p>
    <w:p w:rsidR="00CD505A" w:rsidRDefault="00CD505A" w:rsidP="00867F7E">
      <w:pPr>
        <w:pStyle w:val="EVMNormal"/>
      </w:pPr>
    </w:p>
    <w:p w:rsidR="00D974D6" w:rsidRDefault="00CE3E99" w:rsidP="00867F7E">
      <w:pPr>
        <w:pStyle w:val="EVMNormal"/>
      </w:pPr>
      <w:r>
        <w:t>4. Coordinador en materia de seguridad y salud duran</w:t>
      </w:r>
      <w:r w:rsidR="00034BD7">
        <w:t>te la redacción del proyecto</w:t>
      </w:r>
      <w:r w:rsidR="00D974D6">
        <w:t xml:space="preserve">: </w:t>
      </w:r>
      <w:r w:rsidR="007E481F">
        <w:t>No se ha designado</w:t>
      </w:r>
    </w:p>
    <w:p w:rsidR="00CD505A" w:rsidRDefault="00CD505A" w:rsidP="00867F7E">
      <w:pPr>
        <w:pStyle w:val="EVMNormal"/>
      </w:pPr>
    </w:p>
    <w:p w:rsidR="00CE3E99" w:rsidRDefault="00CE3E99" w:rsidP="00867F7E">
      <w:pPr>
        <w:pStyle w:val="EVMNormal"/>
      </w:pPr>
      <w:r>
        <w:t>5. Declaración responsable:</w:t>
      </w:r>
    </w:p>
    <w:p w:rsidR="00CD505A" w:rsidRDefault="00CD505A" w:rsidP="00867F7E">
      <w:pPr>
        <w:pStyle w:val="EVMNormal"/>
      </w:pPr>
    </w:p>
    <w:p w:rsidR="00CE3E99" w:rsidRDefault="00CE3E99" w:rsidP="00867F7E">
      <w:pPr>
        <w:pStyle w:val="EVMNormal"/>
      </w:pPr>
      <w:r>
        <w:t>El presente proyecto de ejecución ha sido redactado por un solo proyectista, de acuerdo con la definición contenida en el artículo 2 del Real Decreto 1.627/1997, y no se ha designado coordinador en materia de seguridad y salud durante la redacción del proyecto de obra."</w:t>
      </w:r>
    </w:p>
    <w:p w:rsidR="002654AF" w:rsidRDefault="002654AF" w:rsidP="00867F7E">
      <w:pPr>
        <w:pStyle w:val="EVMNormal"/>
      </w:pPr>
    </w:p>
    <w:p w:rsidR="00303051" w:rsidRPr="00FA7DD0" w:rsidRDefault="00303051" w:rsidP="00C512D4">
      <w:pPr>
        <w:pStyle w:val="EVMNormal"/>
        <w:jc w:val="right"/>
      </w:pPr>
      <w:r w:rsidRPr="00FA7DD0">
        <w:t xml:space="preserve">En Santa Cruz de Tenerife a </w:t>
      </w:r>
      <w:r>
        <w:t>13</w:t>
      </w:r>
      <w:r w:rsidRPr="00FA7DD0">
        <w:t xml:space="preserve"> de </w:t>
      </w:r>
      <w:r w:rsidR="00B310B9">
        <w:t>agosto</w:t>
      </w:r>
      <w:r w:rsidRPr="00FA7DD0">
        <w:t xml:space="preserve"> de 2015</w:t>
      </w:r>
    </w:p>
    <w:p w:rsidR="00C512D4" w:rsidRDefault="00C512D4" w:rsidP="00C512D4">
      <w:pPr>
        <w:pStyle w:val="EVMNormal"/>
        <w:jc w:val="right"/>
      </w:pPr>
    </w:p>
    <w:p w:rsidR="00034BD7" w:rsidRDefault="00034BD7" w:rsidP="00C512D4">
      <w:pPr>
        <w:pStyle w:val="EVMNormal"/>
        <w:jc w:val="right"/>
      </w:pPr>
      <w:r>
        <w:t>Manuel Pérez Baena,</w:t>
      </w:r>
    </w:p>
    <w:p w:rsidR="00034BD7" w:rsidRPr="003A7544" w:rsidRDefault="00034BD7" w:rsidP="00C512D4">
      <w:pPr>
        <w:pStyle w:val="EVMNormal"/>
        <w:jc w:val="right"/>
      </w:pPr>
      <w:proofErr w:type="gramStart"/>
      <w:r>
        <w:t>en</w:t>
      </w:r>
      <w:proofErr w:type="gramEnd"/>
      <w:r>
        <w:t xml:space="preserve"> representación de EVM Servicios Profesionales, S.L.P.</w:t>
      </w:r>
    </w:p>
    <w:p w:rsidR="002654AF" w:rsidRDefault="002654AF" w:rsidP="00867F7E">
      <w:pPr>
        <w:pStyle w:val="EVMNormal"/>
      </w:pPr>
    </w:p>
    <w:p w:rsidR="004B0257" w:rsidRDefault="004B0257" w:rsidP="00867F7E">
      <w:pPr>
        <w:pStyle w:val="EVMNormal"/>
      </w:pPr>
    </w:p>
    <w:p w:rsidR="004B0257" w:rsidRDefault="004B0257" w:rsidP="00867F7E">
      <w:pPr>
        <w:pStyle w:val="EVMNormal"/>
      </w:pPr>
    </w:p>
    <w:p w:rsidR="004B0257" w:rsidRDefault="004B0257" w:rsidP="00867F7E">
      <w:pPr>
        <w:pStyle w:val="EVMNormal"/>
      </w:pPr>
    </w:p>
    <w:p w:rsidR="004B0257" w:rsidRDefault="004B0257" w:rsidP="00867F7E">
      <w:pPr>
        <w:pStyle w:val="EVMNormal"/>
      </w:pPr>
    </w:p>
    <w:p w:rsidR="004B0257" w:rsidRDefault="004B0257" w:rsidP="00867F7E">
      <w:pPr>
        <w:pStyle w:val="EVMNormal"/>
      </w:pPr>
    </w:p>
    <w:p w:rsidR="004B0257" w:rsidRDefault="004B0257" w:rsidP="00867F7E">
      <w:pPr>
        <w:pStyle w:val="EVMNormal"/>
      </w:pPr>
    </w:p>
    <w:p w:rsidR="004B0257" w:rsidRDefault="004B0257" w:rsidP="00867F7E">
      <w:pPr>
        <w:pStyle w:val="EVMNormal"/>
      </w:pPr>
    </w:p>
    <w:p w:rsidR="00CE3E99" w:rsidRDefault="00836B35" w:rsidP="00867F7E">
      <w:pPr>
        <w:pStyle w:val="EVMNormal"/>
      </w:pPr>
      <w:r>
        <w:lastRenderedPageBreak/>
        <w:t>6. Constructor</w:t>
      </w:r>
      <w:r w:rsidR="00CE3E99">
        <w:t xml:space="preserve"> y coordinador en seguridad y salud durante la ejecución de la obra:</w:t>
      </w:r>
    </w:p>
    <w:p w:rsidR="00CE3E99" w:rsidRDefault="00CE3E99" w:rsidP="00867F7E">
      <w:pPr>
        <w:pStyle w:val="EVMNormal"/>
      </w:pPr>
      <w:r>
        <w:t>Si en la ejecución de la obra interviene más de una empresa, o una empresa y trabajadores autónomos o diversos trabajadores autónomos, antes del inicio de los trabajos o tan pronto como se constate dicha circunstancia, el promotor designará un coordinador en materia de seguridad y salud durante la ejecución de la obra.</w:t>
      </w:r>
    </w:p>
    <w:p w:rsidR="002654AF" w:rsidRDefault="002654AF">
      <w:pPr>
        <w:spacing w:after="0" w:line="240" w:lineRule="auto"/>
        <w:rPr>
          <w:rFonts w:ascii="TradeGothic" w:hAnsi="TradeGothic"/>
          <w:szCs w:val="18"/>
        </w:rPr>
      </w:pPr>
    </w:p>
    <w:p w:rsidR="00C512D4" w:rsidRDefault="00C512D4" w:rsidP="00867F7E">
      <w:pPr>
        <w:pStyle w:val="EVMNormal"/>
      </w:pPr>
    </w:p>
    <w:p w:rsidR="00CE3E99" w:rsidRDefault="00CE3E99" w:rsidP="00867F7E">
      <w:pPr>
        <w:pStyle w:val="EVMNormal"/>
      </w:pPr>
      <w:r>
        <w:t>Determinación del tipo de estudio de seguridad y salud</w:t>
      </w:r>
      <w:r w:rsidR="002654AF">
        <w:t>:</w:t>
      </w:r>
    </w:p>
    <w:p w:rsidR="00303051" w:rsidRDefault="00303051" w:rsidP="00867F7E">
      <w:pPr>
        <w:pStyle w:val="EVMNormal"/>
      </w:pPr>
    </w:p>
    <w:p w:rsidR="00CE3E99" w:rsidRDefault="00CE3E99" w:rsidP="00AA26AF">
      <w:pPr>
        <w:pStyle w:val="EVMNormal"/>
      </w:pPr>
      <w:r>
        <w:t xml:space="preserve">7. Presupuesto de ejecución por contrata (euros): </w:t>
      </w:r>
      <w:r w:rsidR="00AA26AF">
        <w:t>1.266.983,01</w:t>
      </w:r>
      <w:r w:rsidRPr="00D05F90">
        <w:t xml:space="preserve"> Euros</w:t>
      </w:r>
    </w:p>
    <w:p w:rsidR="00CD505A" w:rsidRDefault="00CD505A" w:rsidP="00867F7E">
      <w:pPr>
        <w:pStyle w:val="revisar"/>
      </w:pPr>
    </w:p>
    <w:p w:rsidR="00CE3E99" w:rsidRDefault="00CE3E99" w:rsidP="00867F7E">
      <w:pPr>
        <w:pStyle w:val="EVMNormal"/>
      </w:pPr>
      <w:r>
        <w:t>8. Tipo de estudio de seguridad y salud:</w:t>
      </w:r>
    </w:p>
    <w:p w:rsidR="00CD505A" w:rsidRDefault="00CD505A" w:rsidP="00867F7E">
      <w:pPr>
        <w:pStyle w:val="EVMNormal"/>
      </w:pPr>
    </w:p>
    <w:p w:rsidR="00BF78A2" w:rsidRDefault="00BF78A2" w:rsidP="00867F7E">
      <w:pPr>
        <w:pStyle w:val="EVMNormal"/>
      </w:pPr>
      <w:r>
        <w:t>En la obra se da alguna/s de las circunstancias siguientes:</w:t>
      </w:r>
    </w:p>
    <w:p w:rsidR="00BF78A2" w:rsidRDefault="00BF78A2" w:rsidP="00867F7E">
      <w:pPr>
        <w:pStyle w:val="EVMNormal"/>
      </w:pPr>
      <w:r>
        <w:t xml:space="preserve">- Presupuesto de contrata incluido en el proyecto igual o superior a 450.759,08 euros. </w:t>
      </w:r>
    </w:p>
    <w:p w:rsidR="00BF78A2" w:rsidRDefault="00BF78A2" w:rsidP="00867F7E">
      <w:pPr>
        <w:pStyle w:val="EVMNormal"/>
      </w:pPr>
      <w:r>
        <w:t xml:space="preserve">- Duración estimada de la obra superior a 30 días laborables, empleándose en algún momento más de 20 trabajadores simultáneamente. </w:t>
      </w:r>
    </w:p>
    <w:p w:rsidR="00BF78A2" w:rsidRDefault="00BF78A2" w:rsidP="00867F7E">
      <w:pPr>
        <w:pStyle w:val="EVMNormal"/>
      </w:pPr>
      <w:r>
        <w:t>- Volumen de mano de obra estimada, entendiendo por tal la suma de los días de trabajo del total de los trabajadores en la obra, superior a 500 jornadas.</w:t>
      </w:r>
    </w:p>
    <w:p w:rsidR="00BF78A2" w:rsidRDefault="00BF78A2" w:rsidP="00867F7E">
      <w:pPr>
        <w:pStyle w:val="EVMNormal"/>
      </w:pPr>
      <w:r>
        <w:t xml:space="preserve">- Obras de túneles, galerías, conducciones subterráneas y presas. </w:t>
      </w:r>
    </w:p>
    <w:p w:rsidR="00BF78A2" w:rsidRDefault="00BF78A2" w:rsidP="00867F7E">
      <w:pPr>
        <w:pStyle w:val="EVMNormal"/>
      </w:pPr>
    </w:p>
    <w:p w:rsidR="002654AF" w:rsidRDefault="00BF78A2" w:rsidP="00867F7E">
      <w:pPr>
        <w:pStyle w:val="EVMNormal"/>
      </w:pPr>
      <w:r>
        <w:t>En consecuencia, el estudio de seguridad y salud se redactará con el contenido que indica el artículo 5 del RD 1.627/1997."</w:t>
      </w:r>
    </w:p>
    <w:p w:rsidR="00BF78A2" w:rsidRPr="00303051" w:rsidRDefault="00BF78A2" w:rsidP="00867F7E">
      <w:pPr>
        <w:pStyle w:val="EVMNormal"/>
      </w:pPr>
    </w:p>
    <w:p w:rsidR="00992D86" w:rsidRDefault="00992D86" w:rsidP="00C512D4">
      <w:pPr>
        <w:pStyle w:val="EVMNormal"/>
        <w:jc w:val="right"/>
      </w:pPr>
    </w:p>
    <w:p w:rsidR="009C410F" w:rsidRDefault="009C410F" w:rsidP="00C512D4">
      <w:pPr>
        <w:pStyle w:val="EVMNormal"/>
        <w:jc w:val="right"/>
      </w:pPr>
    </w:p>
    <w:p w:rsidR="00303051" w:rsidRPr="00303051" w:rsidRDefault="00303051" w:rsidP="00C512D4">
      <w:pPr>
        <w:pStyle w:val="EVMNormal"/>
        <w:jc w:val="right"/>
      </w:pPr>
      <w:r w:rsidRPr="00303051">
        <w:t xml:space="preserve">En Santa Cruz de Tenerife a 13 de </w:t>
      </w:r>
      <w:r w:rsidR="00B310B9">
        <w:t>agosto</w:t>
      </w:r>
      <w:r w:rsidRPr="00303051">
        <w:t xml:space="preserve"> de 2015</w:t>
      </w:r>
    </w:p>
    <w:p w:rsidR="00C512D4" w:rsidRDefault="00C512D4" w:rsidP="00C512D4">
      <w:pPr>
        <w:pStyle w:val="EVMNormal"/>
        <w:jc w:val="right"/>
      </w:pPr>
    </w:p>
    <w:p w:rsidR="00034BD7" w:rsidRPr="00303051" w:rsidRDefault="00034BD7" w:rsidP="00C512D4">
      <w:pPr>
        <w:pStyle w:val="EVMNormal"/>
        <w:jc w:val="right"/>
      </w:pPr>
      <w:r w:rsidRPr="00303051">
        <w:t>Manuel Pérez Baena,</w:t>
      </w:r>
    </w:p>
    <w:p w:rsidR="00034BD7" w:rsidRPr="00303051" w:rsidRDefault="00034BD7" w:rsidP="00C512D4">
      <w:pPr>
        <w:pStyle w:val="EVMNormal"/>
        <w:jc w:val="right"/>
      </w:pPr>
      <w:proofErr w:type="gramStart"/>
      <w:r w:rsidRPr="00303051">
        <w:t>en</w:t>
      </w:r>
      <w:proofErr w:type="gramEnd"/>
      <w:r w:rsidRPr="00303051">
        <w:t xml:space="preserve"> representación de EVM Servicios Profesionales, S.L.P.</w:t>
      </w:r>
    </w:p>
    <w:p w:rsidR="00034BD7" w:rsidRDefault="00034BD7" w:rsidP="00867F7E">
      <w:pPr>
        <w:pStyle w:val="EVMNormal"/>
      </w:pPr>
    </w:p>
    <w:p w:rsidR="00B310B9" w:rsidRDefault="00B310B9">
      <w:pPr>
        <w:spacing w:after="0" w:line="240" w:lineRule="auto"/>
        <w:rPr>
          <w:rFonts w:ascii="TradeGothic" w:eastAsiaTheme="minorHAnsi" w:hAnsi="TradeGothic" w:cstheme="minorBidi"/>
          <w:sz w:val="24"/>
          <w:szCs w:val="18"/>
          <w:lang w:eastAsia="es-ES"/>
        </w:rPr>
      </w:pPr>
      <w:r>
        <w:br w:type="page"/>
      </w:r>
    </w:p>
    <w:p w:rsidR="00DB6372" w:rsidRPr="00F01129" w:rsidRDefault="00DB6372" w:rsidP="00CD505A">
      <w:pPr>
        <w:pStyle w:val="EVMSubapartado2"/>
      </w:pPr>
      <w:bookmarkStart w:id="43" w:name="_Toc427573624"/>
      <w:r w:rsidRPr="00F01129">
        <w:lastRenderedPageBreak/>
        <w:t>4.4 INSTRUCCIÓN D</w:t>
      </w:r>
      <w:r w:rsidR="00FA7DD0" w:rsidRPr="00F01129">
        <w:t>E HORMIGÓN ESTRUCTURAL EHE (RD 1247/2008,</w:t>
      </w:r>
      <w:r w:rsidRPr="00F01129">
        <w:t xml:space="preserve"> 18 DE JULIO)</w:t>
      </w:r>
      <w:bookmarkEnd w:id="43"/>
    </w:p>
    <w:p w:rsidR="002654AF" w:rsidRDefault="00FA7DD0" w:rsidP="00867F7E">
      <w:pPr>
        <w:pStyle w:val="EVMNormal"/>
      </w:pPr>
      <w:r>
        <w:t>No procede por las características de la intervención.</w:t>
      </w:r>
    </w:p>
    <w:p w:rsidR="00DB6372" w:rsidRDefault="00DB6372" w:rsidP="00867F7E">
      <w:pPr>
        <w:pStyle w:val="EVMNormal"/>
      </w:pPr>
    </w:p>
    <w:p w:rsidR="00836B35" w:rsidRDefault="00F01129" w:rsidP="00CD505A">
      <w:pPr>
        <w:pStyle w:val="EVMSubapartado2"/>
      </w:pPr>
      <w:bookmarkStart w:id="44" w:name="_Toc427573625"/>
      <w:r w:rsidRPr="00F01129">
        <w:t>4.5 REGLAMENTO ELECTROTÉCNICO DE BAJA TENSIÓN (REAL DECRETO 842/2002, DE 2 DE AGOSTO)</w:t>
      </w:r>
      <w:bookmarkEnd w:id="44"/>
    </w:p>
    <w:p w:rsidR="00CD505A" w:rsidRPr="003A7544" w:rsidRDefault="00CD505A" w:rsidP="00867F7E">
      <w:pPr>
        <w:pStyle w:val="EVMNormal"/>
      </w:pPr>
      <w:r>
        <w:t>La justificación de las exigencias contempladas en el RD, se encuentra en el Documento 2. Memoria de Instalaciones.</w:t>
      </w:r>
    </w:p>
    <w:p w:rsidR="00CD505A" w:rsidRDefault="00CD505A" w:rsidP="00C512D4">
      <w:pPr>
        <w:pStyle w:val="EVMNormal"/>
      </w:pPr>
    </w:p>
    <w:p w:rsidR="00DB6372" w:rsidRPr="00DB6372" w:rsidRDefault="00DB6372" w:rsidP="00CD505A">
      <w:pPr>
        <w:pStyle w:val="EVMSubapartado2"/>
      </w:pPr>
      <w:bookmarkStart w:id="45" w:name="_Toc427573626"/>
      <w:r>
        <w:t>4.</w:t>
      </w:r>
      <w:r w:rsidR="003E6F3A">
        <w:t>6</w:t>
      </w:r>
      <w:r w:rsidR="00CA388B">
        <w:t xml:space="preserve"> </w:t>
      </w:r>
      <w:r w:rsidRPr="00DB6372">
        <w:t>REGLAMENTO DE INSTALACIONES INTERIORES DE SUMINISTRO DE AGUA Y DE EVACUACIÓN DE AGUAS EN LOS EDIFICIOS (DECRETO 134/2011, DE 17 DE MAYO)</w:t>
      </w:r>
      <w:bookmarkEnd w:id="45"/>
    </w:p>
    <w:p w:rsidR="00CD505A" w:rsidRPr="003A7544" w:rsidRDefault="00CD505A" w:rsidP="00867F7E">
      <w:pPr>
        <w:pStyle w:val="EVMNormal"/>
      </w:pPr>
      <w:r>
        <w:t>La justificación de las exigencias contenidas en este Decreto se encuentra en el Documento 2. Memoria de Instalaciones.</w:t>
      </w:r>
    </w:p>
    <w:p w:rsidR="00DB6372" w:rsidRDefault="00DB6372" w:rsidP="00867F7E">
      <w:pPr>
        <w:pStyle w:val="EVMNormal"/>
      </w:pPr>
    </w:p>
    <w:p w:rsidR="00C512D4" w:rsidRDefault="00C512D4" w:rsidP="00C512D4">
      <w:pPr>
        <w:pStyle w:val="EVMNormal"/>
        <w:jc w:val="right"/>
      </w:pPr>
    </w:p>
    <w:p w:rsidR="009C410F" w:rsidRDefault="009C410F" w:rsidP="00C512D4">
      <w:pPr>
        <w:pStyle w:val="EVMNormal"/>
        <w:jc w:val="right"/>
      </w:pPr>
    </w:p>
    <w:p w:rsidR="00303051" w:rsidRPr="00FA7DD0" w:rsidRDefault="00303051" w:rsidP="00C512D4">
      <w:pPr>
        <w:pStyle w:val="EVMNormal"/>
        <w:jc w:val="right"/>
      </w:pPr>
      <w:r w:rsidRPr="00FA7DD0">
        <w:t xml:space="preserve">En Santa Cruz de Tenerife a </w:t>
      </w:r>
      <w:r>
        <w:t>13</w:t>
      </w:r>
      <w:r w:rsidRPr="00FA7DD0">
        <w:t xml:space="preserve"> de </w:t>
      </w:r>
      <w:r w:rsidR="00B310B9">
        <w:t>agosto</w:t>
      </w:r>
      <w:r w:rsidRPr="00FA7DD0">
        <w:t xml:space="preserve"> de 2015</w:t>
      </w:r>
    </w:p>
    <w:p w:rsidR="00C512D4" w:rsidRDefault="00C512D4" w:rsidP="00C512D4">
      <w:pPr>
        <w:pStyle w:val="EVMNormal"/>
        <w:jc w:val="right"/>
      </w:pPr>
    </w:p>
    <w:p w:rsidR="00034BD7" w:rsidRDefault="00034BD7" w:rsidP="00C512D4">
      <w:pPr>
        <w:pStyle w:val="EVMNormal"/>
        <w:jc w:val="right"/>
      </w:pPr>
      <w:r>
        <w:t>Manuel Pérez Baena,</w:t>
      </w:r>
    </w:p>
    <w:p w:rsidR="004B0257" w:rsidRDefault="00034BD7" w:rsidP="00C512D4">
      <w:pPr>
        <w:pStyle w:val="EVMNormal"/>
        <w:jc w:val="right"/>
      </w:pPr>
      <w:proofErr w:type="gramStart"/>
      <w:r>
        <w:t>en</w:t>
      </w:r>
      <w:proofErr w:type="gramEnd"/>
      <w:r>
        <w:t xml:space="preserve"> representación de EVM Servicios Profesionales, S.L.P.</w:t>
      </w:r>
    </w:p>
    <w:p w:rsidR="002654AF" w:rsidRPr="00D05F90" w:rsidRDefault="002654AF" w:rsidP="00C512D4">
      <w:pPr>
        <w:pStyle w:val="EVMNormal"/>
        <w:jc w:val="right"/>
      </w:pPr>
      <w:r>
        <w:br w:type="page"/>
      </w:r>
    </w:p>
    <w:p w:rsidR="007B37EC" w:rsidRDefault="007B37EC">
      <w:pPr>
        <w:spacing w:after="0" w:line="240" w:lineRule="auto"/>
        <w:rPr>
          <w:rFonts w:ascii="TradeGothic" w:eastAsiaTheme="minorHAnsi" w:hAnsi="TradeGothic" w:cstheme="minorBidi"/>
          <w:b/>
          <w:color w:val="769E6F"/>
          <w:sz w:val="32"/>
          <w:szCs w:val="18"/>
        </w:rPr>
      </w:pPr>
      <w:r>
        <w:lastRenderedPageBreak/>
        <w:br w:type="page"/>
      </w:r>
    </w:p>
    <w:p w:rsidR="00E93925" w:rsidRPr="00EB65EE" w:rsidRDefault="00E93925" w:rsidP="00EB65EE">
      <w:pPr>
        <w:pStyle w:val="EVMSubapartado1"/>
      </w:pPr>
      <w:bookmarkStart w:id="46" w:name="_Toc427573627"/>
      <w:r w:rsidRPr="00EB65EE">
        <w:lastRenderedPageBreak/>
        <w:t>5. INDICE DE PLANOS</w:t>
      </w:r>
      <w:bookmarkEnd w:id="46"/>
    </w:p>
    <w:p w:rsidR="00B533E0" w:rsidRDefault="00B533E0" w:rsidP="00B533E0">
      <w:pPr>
        <w:pStyle w:val="Encabezado"/>
        <w:tabs>
          <w:tab w:val="clear" w:pos="4252"/>
          <w:tab w:val="clear" w:pos="8504"/>
        </w:tabs>
        <w:rPr>
          <w:rFonts w:ascii="TradeGothic" w:hAnsi="TradeGothic"/>
          <w:color w:val="FF0000"/>
          <w:szCs w:val="18"/>
          <w:lang w:eastAsia="es-ES"/>
        </w:rPr>
      </w:pPr>
    </w:p>
    <w:p w:rsidR="007B039F" w:rsidRDefault="007B039F" w:rsidP="00C512D4">
      <w:pPr>
        <w:pStyle w:val="EVMNormal"/>
      </w:pPr>
      <w:r>
        <w:t>PLANOS ARQUITECTURA</w:t>
      </w:r>
    </w:p>
    <w:p w:rsidR="007B039F" w:rsidRDefault="007B039F" w:rsidP="00C512D4">
      <w:pPr>
        <w:pStyle w:val="EVMNormal"/>
      </w:pPr>
    </w:p>
    <w:p w:rsidR="00B533E0" w:rsidRDefault="00B533E0" w:rsidP="00C512D4">
      <w:pPr>
        <w:pStyle w:val="EVMNormal"/>
      </w:pPr>
      <w:r>
        <w:t>PA_00. Situación y emplazamiento</w:t>
      </w:r>
    </w:p>
    <w:p w:rsidR="00B533E0" w:rsidRDefault="00B533E0" w:rsidP="00C512D4">
      <w:pPr>
        <w:pStyle w:val="EVMNormal"/>
      </w:pPr>
      <w:r>
        <w:t>PA_01. Estado actual</w:t>
      </w:r>
      <w:r w:rsidR="00EC344A">
        <w:t xml:space="preserve"> y Demolición</w:t>
      </w:r>
      <w:r>
        <w:t xml:space="preserve">. </w:t>
      </w:r>
      <w:r w:rsidR="00EC344A">
        <w:t>N</w:t>
      </w:r>
      <w:r>
        <w:t>ivel 0, nivel +1</w:t>
      </w:r>
    </w:p>
    <w:p w:rsidR="00B533E0" w:rsidRDefault="00B533E0" w:rsidP="00C512D4">
      <w:pPr>
        <w:pStyle w:val="EVMNormal"/>
      </w:pPr>
      <w:r>
        <w:t>PA_02. Estado actual</w:t>
      </w:r>
      <w:r w:rsidR="00EC344A">
        <w:t xml:space="preserve"> y Demolición. N</w:t>
      </w:r>
      <w:r>
        <w:t xml:space="preserve">ivel +2. </w:t>
      </w:r>
      <w:r w:rsidR="00EC344A">
        <w:t xml:space="preserve">Sección </w:t>
      </w:r>
      <w:r>
        <w:t>longitudinal</w:t>
      </w:r>
      <w:r w:rsidR="00EC344A">
        <w:t xml:space="preserve"> y transversal.</w:t>
      </w:r>
    </w:p>
    <w:p w:rsidR="00B533E0" w:rsidRDefault="00B533E0" w:rsidP="00C512D4">
      <w:pPr>
        <w:pStyle w:val="EVMNormal"/>
      </w:pPr>
      <w:r>
        <w:t>PA_03. Propuesta. Distribución</w:t>
      </w:r>
      <w:r w:rsidR="00EC344A">
        <w:t xml:space="preserve"> y superficies nivel 0. Secciones AA’ y BB’</w:t>
      </w:r>
    </w:p>
    <w:p w:rsidR="00B533E0" w:rsidRDefault="00B533E0" w:rsidP="00C512D4">
      <w:pPr>
        <w:pStyle w:val="EVMNormal"/>
      </w:pPr>
      <w:r>
        <w:t xml:space="preserve">PA_04. Propuesta. Distribución y superficies nivel +1. Sección </w:t>
      </w:r>
      <w:r w:rsidR="00EC344A">
        <w:t>CC’</w:t>
      </w:r>
    </w:p>
    <w:p w:rsidR="00B533E0" w:rsidRDefault="00B533E0" w:rsidP="00C512D4">
      <w:pPr>
        <w:pStyle w:val="EVMNormal"/>
      </w:pPr>
      <w:r>
        <w:t xml:space="preserve">PA_05. Propuesta. Distribución y superficies nivel +2. Sección </w:t>
      </w:r>
      <w:r w:rsidR="00EC344A">
        <w:t>DD’</w:t>
      </w:r>
    </w:p>
    <w:p w:rsidR="00B533E0" w:rsidRDefault="00EC344A" w:rsidP="00C512D4">
      <w:pPr>
        <w:pStyle w:val="EVMNormal"/>
      </w:pPr>
      <w:r>
        <w:t>PA_06. Propuesta. Secciones longitudinales FF’ y GG’</w:t>
      </w:r>
    </w:p>
    <w:p w:rsidR="00EC344A" w:rsidRDefault="00B533E0" w:rsidP="00C512D4">
      <w:pPr>
        <w:pStyle w:val="EVMNormal"/>
      </w:pPr>
      <w:r>
        <w:t xml:space="preserve">PA_07. Propuesta. Sección longitudinal </w:t>
      </w:r>
      <w:r w:rsidR="00EC344A">
        <w:t xml:space="preserve">EE’ e Imagen </w:t>
      </w:r>
      <w:proofErr w:type="spellStart"/>
      <w:r w:rsidR="00EC344A">
        <w:t>Infográfica</w:t>
      </w:r>
      <w:proofErr w:type="spellEnd"/>
      <w:r w:rsidR="00EC344A">
        <w:t>.</w:t>
      </w:r>
    </w:p>
    <w:p w:rsidR="00B54DAC" w:rsidRDefault="00B54DAC" w:rsidP="00B54DAC">
      <w:pPr>
        <w:pStyle w:val="EVMNormal"/>
      </w:pPr>
      <w:r>
        <w:t>PA_08. Propuesta. Fachada Pri</w:t>
      </w:r>
      <w:r w:rsidR="009C410F">
        <w:t>n</w:t>
      </w:r>
      <w:r>
        <w:t>cipal.</w:t>
      </w:r>
    </w:p>
    <w:p w:rsidR="00B533E0" w:rsidRDefault="00B54DAC" w:rsidP="00C512D4">
      <w:pPr>
        <w:pStyle w:val="EVMNormal"/>
      </w:pPr>
      <w:r>
        <w:t>PA_09</w:t>
      </w:r>
      <w:r w:rsidR="00B533E0">
        <w:t>. Propuesta. Tabiquería, Pavimentos y Acabados</w:t>
      </w:r>
      <w:r>
        <w:t xml:space="preserve"> y Acotado nivel 0</w:t>
      </w:r>
      <w:r w:rsidR="00B533E0">
        <w:t>.</w:t>
      </w:r>
    </w:p>
    <w:p w:rsidR="00B533E0" w:rsidRDefault="00B54DAC" w:rsidP="00C512D4">
      <w:pPr>
        <w:pStyle w:val="EVMNormal"/>
      </w:pPr>
      <w:r>
        <w:t>PA_10</w:t>
      </w:r>
      <w:r w:rsidR="00B533E0">
        <w:t>. Propuesta. Tabiquería, Pavimentos y Acabados</w:t>
      </w:r>
      <w:r>
        <w:t xml:space="preserve"> y Acotado</w:t>
      </w:r>
      <w:r w:rsidR="00B533E0">
        <w:t xml:space="preserve"> nivel +</w:t>
      </w:r>
      <w:r>
        <w:t>1</w:t>
      </w:r>
      <w:r w:rsidR="00B533E0">
        <w:t>.</w:t>
      </w:r>
    </w:p>
    <w:p w:rsidR="00B54DAC" w:rsidRDefault="00B54DAC" w:rsidP="00B54DAC">
      <w:pPr>
        <w:pStyle w:val="EVMNormal"/>
      </w:pPr>
      <w:r>
        <w:t>PA_11. Propuesta. Tabiquería, Pavimentos y Acabados y Acotado nivel +2.</w:t>
      </w:r>
    </w:p>
    <w:p w:rsidR="006A367A" w:rsidRDefault="00B533E0" w:rsidP="00C512D4">
      <w:pPr>
        <w:pStyle w:val="EVMNormal"/>
      </w:pPr>
      <w:r>
        <w:t>PA_1</w:t>
      </w:r>
      <w:r w:rsidR="00B54DAC">
        <w:t>2</w:t>
      </w:r>
      <w:r>
        <w:t>. Propuesta. Sección Constructiva.</w:t>
      </w:r>
    </w:p>
    <w:p w:rsidR="006A367A" w:rsidRDefault="006A367A" w:rsidP="00C512D4">
      <w:pPr>
        <w:pStyle w:val="EVMNormal"/>
      </w:pPr>
      <w:r>
        <w:t>PA_1</w:t>
      </w:r>
      <w:r w:rsidR="00B54DAC">
        <w:t>3</w:t>
      </w:r>
      <w:r>
        <w:t>. Propuesta. Memoria de Carpintería.</w:t>
      </w:r>
    </w:p>
    <w:p w:rsidR="00B54DAC" w:rsidRDefault="00B54DAC" w:rsidP="00B54DAC">
      <w:pPr>
        <w:pStyle w:val="EVMNormal"/>
      </w:pPr>
      <w:r>
        <w:t>PA_14. Propuesta. Cumplimiento Normativa niveles 0 y +1.</w:t>
      </w:r>
    </w:p>
    <w:p w:rsidR="00B54DAC" w:rsidRDefault="00B54DAC" w:rsidP="00B54DAC">
      <w:pPr>
        <w:pStyle w:val="EVMNormal"/>
      </w:pPr>
      <w:r>
        <w:t>PA_15. Propuesta. Cumplimiento Normativa nivel +2 y Detalles</w:t>
      </w:r>
    </w:p>
    <w:p w:rsidR="007B039F" w:rsidRDefault="007B039F" w:rsidP="00C512D4">
      <w:pPr>
        <w:pStyle w:val="EVMNormal"/>
      </w:pPr>
    </w:p>
    <w:p w:rsidR="007B039F" w:rsidRDefault="007B039F" w:rsidP="00C512D4">
      <w:pPr>
        <w:pStyle w:val="EVMNormal"/>
      </w:pPr>
    </w:p>
    <w:p w:rsidR="007B039F" w:rsidRDefault="007B039F" w:rsidP="00C512D4">
      <w:pPr>
        <w:pStyle w:val="EVMNormal"/>
      </w:pPr>
      <w:r>
        <w:t>PLANOS INSTALACIONES</w:t>
      </w:r>
    </w:p>
    <w:p w:rsidR="007B039F" w:rsidRDefault="007B039F" w:rsidP="00C512D4">
      <w:pPr>
        <w:pStyle w:val="EVMNormal"/>
      </w:pPr>
    </w:p>
    <w:p w:rsidR="00B533E0" w:rsidRDefault="00B533E0" w:rsidP="00C512D4">
      <w:pPr>
        <w:pStyle w:val="EVMNormal"/>
      </w:pPr>
      <w:r>
        <w:t>PI_</w:t>
      </w:r>
      <w:r w:rsidR="006A367A">
        <w:t>0</w:t>
      </w:r>
      <w:r>
        <w:t xml:space="preserve">1. </w:t>
      </w:r>
      <w:r w:rsidR="00B54DAC">
        <w:t xml:space="preserve">Instalaciones </w:t>
      </w:r>
      <w:proofErr w:type="spellStart"/>
      <w:r w:rsidR="00B54DAC">
        <w:t>Hidrosanitarias</w:t>
      </w:r>
      <w:proofErr w:type="spellEnd"/>
      <w:r w:rsidR="00B54DAC">
        <w:t>. Saneamiento</w:t>
      </w:r>
      <w:r>
        <w:t xml:space="preserve"> niveles 0, +1.</w:t>
      </w:r>
    </w:p>
    <w:p w:rsidR="00B54DAC" w:rsidRDefault="00B54DAC" w:rsidP="00B54DAC">
      <w:pPr>
        <w:pStyle w:val="EVMNormal"/>
      </w:pPr>
      <w:r>
        <w:t xml:space="preserve">PI_02. Instalaciones </w:t>
      </w:r>
      <w:proofErr w:type="spellStart"/>
      <w:r>
        <w:t>Hidrosanitarias</w:t>
      </w:r>
      <w:proofErr w:type="spellEnd"/>
      <w:r>
        <w:t>. Saneamiento nivel +2.</w:t>
      </w:r>
    </w:p>
    <w:p w:rsidR="00B54DAC" w:rsidRDefault="00B54DAC" w:rsidP="00B54DAC">
      <w:pPr>
        <w:pStyle w:val="EVMNormal"/>
      </w:pPr>
      <w:r>
        <w:t xml:space="preserve">PI_03. Instalaciones </w:t>
      </w:r>
      <w:proofErr w:type="spellStart"/>
      <w:r>
        <w:t>Hidrosanitarias</w:t>
      </w:r>
      <w:proofErr w:type="spellEnd"/>
      <w:r>
        <w:t>. Fontanería niveles 0, +1.</w:t>
      </w:r>
    </w:p>
    <w:p w:rsidR="00B54DAC" w:rsidRDefault="00B54DAC" w:rsidP="00B54DAC">
      <w:pPr>
        <w:pStyle w:val="EVMNormal"/>
      </w:pPr>
      <w:r>
        <w:t xml:space="preserve">PI_04. Instalaciones </w:t>
      </w:r>
      <w:proofErr w:type="spellStart"/>
      <w:r>
        <w:t>Hidrosanitarias</w:t>
      </w:r>
      <w:proofErr w:type="spellEnd"/>
      <w:r>
        <w:t>. Fontanería nivel +2.</w:t>
      </w:r>
    </w:p>
    <w:p w:rsidR="00B54DAC" w:rsidRDefault="00B54DAC" w:rsidP="00B54DAC">
      <w:pPr>
        <w:pStyle w:val="EVMNormal"/>
      </w:pPr>
      <w:r>
        <w:t>PI_05. Instalaciones Contraincendios niveles 0, +1.</w:t>
      </w:r>
    </w:p>
    <w:p w:rsidR="00B54DAC" w:rsidRDefault="00B54DAC" w:rsidP="00B54DAC">
      <w:pPr>
        <w:pStyle w:val="EVMNormal"/>
      </w:pPr>
      <w:r>
        <w:t>PI_06. Instalaci</w:t>
      </w:r>
      <w:r w:rsidR="0049528B">
        <w:t>ón</w:t>
      </w:r>
      <w:r>
        <w:t xml:space="preserve"> Contraincendios nivel +2.</w:t>
      </w:r>
    </w:p>
    <w:p w:rsidR="00B54DAC" w:rsidRDefault="00B54DAC" w:rsidP="00B54DAC">
      <w:pPr>
        <w:pStyle w:val="EVMNormal"/>
      </w:pPr>
      <w:r>
        <w:t xml:space="preserve">PI_07. </w:t>
      </w:r>
      <w:r w:rsidR="0049528B">
        <w:t>Instalación</w:t>
      </w:r>
      <w:r>
        <w:t xml:space="preserve"> Contraincendios. Evacuación niveles 0, +1.</w:t>
      </w:r>
    </w:p>
    <w:p w:rsidR="00B54DAC" w:rsidRDefault="00B54DAC" w:rsidP="00B54DAC">
      <w:pPr>
        <w:pStyle w:val="EVMNormal"/>
      </w:pPr>
      <w:r>
        <w:t xml:space="preserve">PI_08. </w:t>
      </w:r>
      <w:r w:rsidR="0049528B">
        <w:t>Instalación</w:t>
      </w:r>
      <w:r>
        <w:t xml:space="preserve"> Contraincendios. Evacuación nivel +2.</w:t>
      </w:r>
    </w:p>
    <w:p w:rsidR="00B54DAC" w:rsidRDefault="00B54DAC" w:rsidP="00B54DAC">
      <w:pPr>
        <w:pStyle w:val="EVMNormal"/>
      </w:pPr>
      <w:r>
        <w:t xml:space="preserve">PI_09. </w:t>
      </w:r>
      <w:r w:rsidR="0049528B">
        <w:t>Instalación</w:t>
      </w:r>
      <w:r>
        <w:t xml:space="preserve"> Climatización. Ventilación y aire primario niveles 0, +1.</w:t>
      </w:r>
    </w:p>
    <w:p w:rsidR="00B54DAC" w:rsidRDefault="00B54DAC" w:rsidP="00C512D4">
      <w:pPr>
        <w:pStyle w:val="EVMNormal"/>
      </w:pPr>
      <w:r>
        <w:t xml:space="preserve">PI_10. </w:t>
      </w:r>
      <w:r w:rsidR="0049528B">
        <w:t>Instalación</w:t>
      </w:r>
      <w:r>
        <w:t xml:space="preserve"> Climatización. Ventilación y aire primario nivel +2 y Cubierta</w:t>
      </w:r>
    </w:p>
    <w:p w:rsidR="00B54DAC" w:rsidRDefault="00B54DAC" w:rsidP="00B54DAC">
      <w:pPr>
        <w:pStyle w:val="EVMNormal"/>
      </w:pPr>
      <w:r>
        <w:t xml:space="preserve">PI_11. </w:t>
      </w:r>
      <w:r w:rsidR="0049528B">
        <w:t>Instalación</w:t>
      </w:r>
      <w:r>
        <w:t xml:space="preserve"> Climatización. </w:t>
      </w:r>
      <w:r w:rsidR="0049528B">
        <w:t>Red de distribución</w:t>
      </w:r>
      <w:r>
        <w:t xml:space="preserve"> niveles 0, +1.</w:t>
      </w:r>
    </w:p>
    <w:p w:rsidR="00B54DAC" w:rsidRDefault="00B54DAC" w:rsidP="00B54DAC">
      <w:pPr>
        <w:pStyle w:val="EVMNormal"/>
      </w:pPr>
      <w:r>
        <w:t xml:space="preserve">PI_12. </w:t>
      </w:r>
      <w:r w:rsidR="0049528B">
        <w:t>Instalación</w:t>
      </w:r>
      <w:r>
        <w:t xml:space="preserve"> Climatización. </w:t>
      </w:r>
      <w:r w:rsidR="0049528B">
        <w:t xml:space="preserve">Circuitos frigoríficos </w:t>
      </w:r>
      <w:r>
        <w:t>nivel</w:t>
      </w:r>
      <w:r w:rsidR="0049528B">
        <w:t>es</w:t>
      </w:r>
      <w:r>
        <w:t xml:space="preserve"> </w:t>
      </w:r>
      <w:r w:rsidR="0049528B">
        <w:t>0 y +1</w:t>
      </w:r>
    </w:p>
    <w:p w:rsidR="0049528B" w:rsidRDefault="0049528B" w:rsidP="0049528B">
      <w:pPr>
        <w:pStyle w:val="EVMNormal"/>
      </w:pPr>
      <w:r>
        <w:t>PI_13. Instalación Climatización. Circuitos frigoríficos niveles +2 y cubierta</w:t>
      </w:r>
    </w:p>
    <w:p w:rsidR="0049528B" w:rsidRDefault="0049528B" w:rsidP="0049528B">
      <w:pPr>
        <w:pStyle w:val="EVMNormal"/>
      </w:pPr>
      <w:r>
        <w:t>PI_14. Instalación Baja Tensión niveles 0 y +1</w:t>
      </w:r>
    </w:p>
    <w:p w:rsidR="0049528B" w:rsidRDefault="0049528B" w:rsidP="0049528B">
      <w:pPr>
        <w:pStyle w:val="EVMNormal"/>
      </w:pPr>
      <w:r>
        <w:lastRenderedPageBreak/>
        <w:t>PI_15. Instalación Baja Tensión niveles +2 y cubierta</w:t>
      </w:r>
    </w:p>
    <w:p w:rsidR="0049528B" w:rsidRDefault="0049528B" w:rsidP="0049528B">
      <w:pPr>
        <w:pStyle w:val="EVMNormal"/>
      </w:pPr>
      <w:r>
        <w:t>PI_16. Instalación Baja Tensión. Alumbrado niveles 0 y +1</w:t>
      </w:r>
    </w:p>
    <w:p w:rsidR="0049528B" w:rsidRDefault="0049528B" w:rsidP="0049528B">
      <w:pPr>
        <w:pStyle w:val="EVMNormal"/>
      </w:pPr>
      <w:r>
        <w:t>PI_17. Instalación Baja Tensión. Alumbrado nivel +2</w:t>
      </w:r>
    </w:p>
    <w:p w:rsidR="0049528B" w:rsidRDefault="0049528B" w:rsidP="0049528B">
      <w:pPr>
        <w:pStyle w:val="EVMNormal"/>
      </w:pPr>
      <w:r>
        <w:t>PI_18. Instalación Baja Tensión. Esquema Unifilar Cuadro General 1/2</w:t>
      </w:r>
    </w:p>
    <w:p w:rsidR="0049528B" w:rsidRDefault="0049528B" w:rsidP="0049528B">
      <w:pPr>
        <w:pStyle w:val="EVMNormal"/>
      </w:pPr>
      <w:r>
        <w:t>PI_19. Instalación Baja Tensión. Esquema Unifilar Cuadro General 2/2</w:t>
      </w:r>
    </w:p>
    <w:p w:rsidR="0049528B" w:rsidRDefault="0049528B" w:rsidP="0049528B">
      <w:pPr>
        <w:pStyle w:val="EVMNormal"/>
      </w:pPr>
      <w:r>
        <w:t>PI_20. Instalación Baja Tensión. Esquema Unifilar Cuadro fabricación Digital</w:t>
      </w:r>
    </w:p>
    <w:p w:rsidR="007B039F" w:rsidRDefault="007B039F" w:rsidP="00C512D4">
      <w:pPr>
        <w:pStyle w:val="EVMNormal"/>
      </w:pPr>
    </w:p>
    <w:p w:rsidR="007B039F" w:rsidRDefault="007B039F" w:rsidP="00C512D4">
      <w:pPr>
        <w:pStyle w:val="EVMNormal"/>
      </w:pPr>
    </w:p>
    <w:p w:rsidR="007B039F" w:rsidRDefault="007B039F" w:rsidP="00C512D4">
      <w:pPr>
        <w:pStyle w:val="EVMNormal"/>
      </w:pPr>
      <w:r>
        <w:t>PLANOS ESTRUCTURA</w:t>
      </w:r>
    </w:p>
    <w:p w:rsidR="007B039F" w:rsidRDefault="007B039F" w:rsidP="00C512D4">
      <w:pPr>
        <w:pStyle w:val="EVMNormal"/>
      </w:pPr>
    </w:p>
    <w:p w:rsidR="00B533E0" w:rsidRDefault="00B533E0" w:rsidP="00C512D4">
      <w:pPr>
        <w:pStyle w:val="EVMNormal"/>
      </w:pPr>
      <w:r>
        <w:t>PE_</w:t>
      </w:r>
      <w:r w:rsidR="006A367A">
        <w:t>01</w:t>
      </w:r>
      <w:r>
        <w:t>. Propuest</w:t>
      </w:r>
      <w:r w:rsidR="00F44A9A">
        <w:t>a. Estructura nivel</w:t>
      </w:r>
      <w:r w:rsidR="00176EDB">
        <w:t>es 0,+1 y</w:t>
      </w:r>
      <w:r w:rsidR="00F44A9A">
        <w:t xml:space="preserve"> +2</w:t>
      </w:r>
    </w:p>
    <w:p w:rsidR="00B533E0" w:rsidRDefault="00B533E0" w:rsidP="00C512D4">
      <w:pPr>
        <w:pStyle w:val="EVMNormal"/>
      </w:pPr>
      <w:r>
        <w:t>PE_</w:t>
      </w:r>
      <w:r w:rsidR="006A367A">
        <w:t>02</w:t>
      </w:r>
      <w:r>
        <w:t>. Propuesta. Estructura</w:t>
      </w:r>
      <w:r w:rsidR="00F44A9A">
        <w:t>.</w:t>
      </w:r>
      <w:r>
        <w:t xml:space="preserve"> </w:t>
      </w:r>
      <w:r w:rsidR="00F44A9A">
        <w:t>Detalles.</w:t>
      </w:r>
    </w:p>
    <w:p w:rsidR="00B533E0" w:rsidRDefault="00B533E0" w:rsidP="00867F7E">
      <w:pPr>
        <w:pStyle w:val="revisar"/>
      </w:pPr>
    </w:p>
    <w:p w:rsidR="00B533E0" w:rsidRDefault="00B533E0" w:rsidP="00867F7E">
      <w:pPr>
        <w:pStyle w:val="revisar"/>
      </w:pPr>
    </w:p>
    <w:p w:rsidR="00780D87" w:rsidRPr="003A7544" w:rsidRDefault="00780D87" w:rsidP="00867F7E">
      <w:pPr>
        <w:pStyle w:val="EVMNormal"/>
      </w:pPr>
    </w:p>
    <w:p w:rsidR="00F30E63" w:rsidRPr="003A7544" w:rsidRDefault="00F30E63" w:rsidP="00867F7E">
      <w:pPr>
        <w:pStyle w:val="EVMNormal"/>
      </w:pPr>
      <w:r w:rsidRPr="003A7544">
        <w:br w:type="page"/>
      </w:r>
    </w:p>
    <w:p w:rsidR="00E93925" w:rsidRPr="00EB65EE" w:rsidRDefault="00E93925" w:rsidP="00EB65EE">
      <w:pPr>
        <w:pStyle w:val="EVMSubapartado1"/>
      </w:pPr>
      <w:bookmarkStart w:id="47" w:name="_Toc427573628"/>
      <w:r w:rsidRPr="00EB65EE">
        <w:lastRenderedPageBreak/>
        <w:t>6. ANEJOS A LA MEMORIA</w:t>
      </w:r>
      <w:bookmarkEnd w:id="47"/>
    </w:p>
    <w:p w:rsidR="005C436D" w:rsidRDefault="00DB6372" w:rsidP="007B039F">
      <w:pPr>
        <w:pStyle w:val="EVMSubapartado2"/>
      </w:pPr>
      <w:bookmarkStart w:id="48" w:name="_Toc413843565"/>
      <w:bookmarkStart w:id="49" w:name="_Toc427573629"/>
      <w:r>
        <w:t xml:space="preserve">6.1 </w:t>
      </w:r>
      <w:bookmarkEnd w:id="48"/>
      <w:r w:rsidR="00B533E0">
        <w:t>CÁLCULO DE ESTRUCTURAS</w:t>
      </w:r>
      <w:bookmarkEnd w:id="49"/>
    </w:p>
    <w:p w:rsidR="005C436D" w:rsidRDefault="005C436D" w:rsidP="00867F7E">
      <w:pPr>
        <w:pStyle w:val="EVMNormal"/>
      </w:pPr>
    </w:p>
    <w:p w:rsidR="000D7E4F" w:rsidRDefault="000D7E4F" w:rsidP="00867F7E">
      <w:pPr>
        <w:pStyle w:val="EVMNormal"/>
      </w:pPr>
      <w:r>
        <w:t>1.-</w:t>
      </w:r>
      <w:r>
        <w:tab/>
        <w:t>DATOS DE OBRA</w:t>
      </w:r>
    </w:p>
    <w:p w:rsidR="000D7E4F" w:rsidRDefault="000D7E4F" w:rsidP="00867F7E">
      <w:pPr>
        <w:pStyle w:val="EVMNormal"/>
      </w:pPr>
      <w:r>
        <w:t>1.1.-</w:t>
      </w:r>
      <w:r>
        <w:tab/>
        <w:t>Normas consideradas</w:t>
      </w:r>
    </w:p>
    <w:p w:rsidR="000D7E4F" w:rsidRDefault="000D7E4F" w:rsidP="00867F7E">
      <w:pPr>
        <w:pStyle w:val="EVMNormal"/>
      </w:pPr>
      <w:r>
        <w:t>1.2.-</w:t>
      </w:r>
      <w:r>
        <w:tab/>
        <w:t>Estados límite</w:t>
      </w:r>
    </w:p>
    <w:p w:rsidR="000D7E4F" w:rsidRDefault="009C410F" w:rsidP="00867F7E">
      <w:pPr>
        <w:pStyle w:val="EVMNormal"/>
      </w:pPr>
      <w:r>
        <w:t>1.2.1.-</w:t>
      </w:r>
      <w:r w:rsidR="000D7E4F">
        <w:t>Situaciones de proyecto</w:t>
      </w:r>
    </w:p>
    <w:p w:rsidR="000D7E4F" w:rsidRDefault="009C410F" w:rsidP="00867F7E">
      <w:pPr>
        <w:pStyle w:val="EVMNormal"/>
      </w:pPr>
      <w:r>
        <w:t>1.2.2.-</w:t>
      </w:r>
      <w:r w:rsidR="000D7E4F">
        <w:t>Combinaciones</w:t>
      </w:r>
    </w:p>
    <w:p w:rsidR="000D7E4F" w:rsidRDefault="000D7E4F" w:rsidP="00867F7E">
      <w:pPr>
        <w:pStyle w:val="EVMNormal"/>
      </w:pPr>
      <w:r>
        <w:t>1.3.-</w:t>
      </w:r>
      <w:r>
        <w:tab/>
        <w:t>Resistencia al fuego</w:t>
      </w:r>
      <w:r>
        <w:cr/>
      </w:r>
    </w:p>
    <w:p w:rsidR="000D7E4F" w:rsidRDefault="000D7E4F" w:rsidP="00867F7E">
      <w:pPr>
        <w:pStyle w:val="EVMNormal"/>
      </w:pPr>
      <w:r>
        <w:t>2.-</w:t>
      </w:r>
      <w:r>
        <w:tab/>
        <w:t>ESTRUCTURA</w:t>
      </w:r>
    </w:p>
    <w:p w:rsidR="000D7E4F" w:rsidRDefault="000D7E4F" w:rsidP="00867F7E">
      <w:pPr>
        <w:pStyle w:val="EVMNormal"/>
      </w:pPr>
      <w:r>
        <w:t>2.1.-</w:t>
      </w:r>
      <w:r>
        <w:tab/>
        <w:t>Resultados</w:t>
      </w:r>
    </w:p>
    <w:p w:rsidR="00DB6372" w:rsidRDefault="000D7E4F" w:rsidP="00867F7E">
      <w:pPr>
        <w:pStyle w:val="EVMNormal"/>
      </w:pPr>
      <w:r>
        <w:t>2.1.1.-</w:t>
      </w:r>
      <w:r>
        <w:tab/>
        <w:t>Barras</w:t>
      </w:r>
      <w:r>
        <w:cr/>
      </w:r>
    </w:p>
    <w:p w:rsidR="000D7E4F" w:rsidRDefault="000D7E4F" w:rsidP="00867F7E">
      <w:pPr>
        <w:pStyle w:val="EVMNormal"/>
      </w:pPr>
      <w:r>
        <w:t>1.- DATOS DE OBRA</w:t>
      </w:r>
    </w:p>
    <w:p w:rsidR="000D7E4F" w:rsidRDefault="000D7E4F" w:rsidP="00867F7E">
      <w:pPr>
        <w:pStyle w:val="EVMNormal"/>
      </w:pPr>
    </w:p>
    <w:p w:rsidR="000D7E4F" w:rsidRDefault="000D7E4F" w:rsidP="00867F7E">
      <w:pPr>
        <w:pStyle w:val="EVMNormal"/>
      </w:pPr>
      <w:r>
        <w:t>1.1.- NORMAS CONSIDERADAS</w:t>
      </w:r>
    </w:p>
    <w:p w:rsidR="000D7E4F" w:rsidRDefault="000D7E4F" w:rsidP="00867F7E">
      <w:pPr>
        <w:pStyle w:val="EVMNormal"/>
      </w:pPr>
      <w:r>
        <w:t>Aceros laminados y armados: CTE DB SE-A</w:t>
      </w:r>
    </w:p>
    <w:p w:rsidR="000D7E4F" w:rsidRDefault="000D7E4F" w:rsidP="00867F7E">
      <w:pPr>
        <w:pStyle w:val="EVMNormal"/>
      </w:pPr>
      <w:r>
        <w:t>Categoría de uso: B. Zonas administrativas</w:t>
      </w:r>
    </w:p>
    <w:p w:rsidR="000D7E4F" w:rsidRDefault="000D7E4F" w:rsidP="00867F7E">
      <w:pPr>
        <w:pStyle w:val="EVMNormal"/>
      </w:pPr>
    </w:p>
    <w:p w:rsidR="000D7E4F" w:rsidRDefault="000D7E4F" w:rsidP="00867F7E">
      <w:pPr>
        <w:pStyle w:val="EVMNormal"/>
      </w:pPr>
      <w:r>
        <w:t>1.2.- ESTADOS LÍMITE</w:t>
      </w:r>
    </w:p>
    <w:p w:rsidR="000D7E4F" w:rsidRDefault="000D7E4F" w:rsidP="00867F7E">
      <w:pPr>
        <w:pStyle w:val="EVMNormal"/>
      </w:pPr>
      <w:r>
        <w:t>E.L.U. de rotura. Acero laminado</w:t>
      </w:r>
      <w:r>
        <w:tab/>
        <w:t>CTE</w:t>
      </w:r>
    </w:p>
    <w:p w:rsidR="000D7E4F" w:rsidRDefault="000D7E4F" w:rsidP="00867F7E">
      <w:pPr>
        <w:pStyle w:val="EVMNormal"/>
      </w:pPr>
      <w:r>
        <w:t>Cota de nieve: Altitud inferior o igual a 1000 m</w:t>
      </w:r>
    </w:p>
    <w:p w:rsidR="000D7E4F" w:rsidRDefault="000D7E4F" w:rsidP="00867F7E">
      <w:pPr>
        <w:pStyle w:val="EVMNormal"/>
      </w:pPr>
      <w:r>
        <w:t>Desplazamientos</w:t>
      </w:r>
      <w:r>
        <w:tab/>
        <w:t>Acciones características</w:t>
      </w:r>
    </w:p>
    <w:p w:rsidR="000D7E4F" w:rsidRDefault="000D7E4F" w:rsidP="00867F7E">
      <w:pPr>
        <w:pStyle w:val="EVMNormal"/>
      </w:pPr>
    </w:p>
    <w:p w:rsidR="000D7E4F" w:rsidRDefault="000D7E4F" w:rsidP="00867F7E">
      <w:pPr>
        <w:pStyle w:val="EVMNormal"/>
      </w:pPr>
      <w:r>
        <w:t xml:space="preserve"> </w:t>
      </w:r>
    </w:p>
    <w:p w:rsidR="000D7E4F" w:rsidRDefault="000D7E4F" w:rsidP="00867F7E">
      <w:pPr>
        <w:pStyle w:val="EVMNormal"/>
      </w:pPr>
      <w:r>
        <w:t>1.2.1.- SITUACIONES DE PROYECTO</w:t>
      </w:r>
    </w:p>
    <w:p w:rsidR="000D7E4F" w:rsidRDefault="000D7E4F" w:rsidP="00867F7E">
      <w:pPr>
        <w:pStyle w:val="EVMNormal"/>
      </w:pPr>
      <w:r>
        <w:t>Para las distintas situaciones de proyecto, las combinaciones de acciones se definirán de acuerdo con los siguientes criterios:</w:t>
      </w:r>
    </w:p>
    <w:p w:rsidR="000D7E4F" w:rsidRDefault="000D7E4F" w:rsidP="00867F7E">
      <w:pPr>
        <w:pStyle w:val="EVMNormal"/>
      </w:pPr>
      <w:r>
        <w:t>-</w:t>
      </w:r>
      <w:r>
        <w:tab/>
        <w:t>Con coeficientes de combinación</w:t>
      </w:r>
    </w:p>
    <w:p w:rsidR="000D7E4F" w:rsidRDefault="000D7E4F" w:rsidP="00867F7E">
      <w:pPr>
        <w:pStyle w:val="EVMNormal"/>
      </w:pPr>
      <w:r>
        <w:t xml:space="preserve"> </w:t>
      </w:r>
    </w:p>
    <w:p w:rsidR="000D7E4F" w:rsidRDefault="000D7E4F" w:rsidP="00867F7E">
      <w:pPr>
        <w:pStyle w:val="EVMNormal"/>
      </w:pPr>
      <w:r>
        <w:rPr>
          <w:noProof/>
        </w:rPr>
        <w:drawing>
          <wp:inline distT="0" distB="0" distL="0" distR="0" wp14:anchorId="15ED6737" wp14:editId="4F9D6F6A">
            <wp:extent cx="2158365" cy="2863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8365" cy="286385"/>
                    </a:xfrm>
                    <a:prstGeom prst="rect">
                      <a:avLst/>
                    </a:prstGeom>
                    <a:noFill/>
                  </pic:spPr>
                </pic:pic>
              </a:graphicData>
            </a:graphic>
          </wp:inline>
        </w:drawing>
      </w:r>
    </w:p>
    <w:p w:rsidR="000D7E4F" w:rsidRDefault="000D7E4F" w:rsidP="00867F7E">
      <w:pPr>
        <w:pStyle w:val="EVMNormal"/>
      </w:pPr>
    </w:p>
    <w:p w:rsidR="000D7E4F" w:rsidRDefault="000D7E4F" w:rsidP="00867F7E">
      <w:pPr>
        <w:pStyle w:val="EVMNormal"/>
      </w:pPr>
      <w:r>
        <w:t>-</w:t>
      </w:r>
      <w:r>
        <w:tab/>
        <w:t>Sin coeficientes de combinación</w:t>
      </w:r>
    </w:p>
    <w:p w:rsidR="000D7E4F" w:rsidRDefault="000D7E4F" w:rsidP="00867F7E">
      <w:pPr>
        <w:pStyle w:val="EVMNormal"/>
      </w:pPr>
      <w:r>
        <w:t xml:space="preserve"> </w:t>
      </w:r>
    </w:p>
    <w:p w:rsidR="000D7E4F" w:rsidRDefault="000D7E4F" w:rsidP="00867F7E">
      <w:pPr>
        <w:pStyle w:val="EVMNormal"/>
      </w:pPr>
      <w:r>
        <w:rPr>
          <w:noProof/>
        </w:rPr>
        <w:drawing>
          <wp:inline distT="0" distB="0" distL="0" distR="0" wp14:anchorId="65C80574" wp14:editId="45862C13">
            <wp:extent cx="1261745" cy="2622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1745" cy="262255"/>
                    </a:xfrm>
                    <a:prstGeom prst="rect">
                      <a:avLst/>
                    </a:prstGeom>
                    <a:noFill/>
                  </pic:spPr>
                </pic:pic>
              </a:graphicData>
            </a:graphic>
          </wp:inline>
        </w:drawing>
      </w:r>
    </w:p>
    <w:p w:rsidR="000D7E4F" w:rsidRDefault="000D7E4F" w:rsidP="00867F7E">
      <w:pPr>
        <w:pStyle w:val="EVMNormal"/>
      </w:pPr>
    </w:p>
    <w:p w:rsidR="000D7E4F" w:rsidRDefault="000D7E4F" w:rsidP="00867F7E">
      <w:pPr>
        <w:pStyle w:val="EVMNormal"/>
      </w:pPr>
      <w:r>
        <w:t>-</w:t>
      </w:r>
      <w:r>
        <w:tab/>
        <w:t>Donde:</w:t>
      </w:r>
    </w:p>
    <w:p w:rsidR="000D7E4F" w:rsidRDefault="000D7E4F" w:rsidP="00867F7E">
      <w:pPr>
        <w:pStyle w:val="EVMNormal"/>
      </w:pPr>
      <w:r>
        <w:t xml:space="preserve"> </w:t>
      </w:r>
    </w:p>
    <w:p w:rsidR="000D7E4F" w:rsidRDefault="000D7E4F" w:rsidP="00867F7E">
      <w:pPr>
        <w:pStyle w:val="EVMNormal"/>
      </w:pPr>
      <w:proofErr w:type="spellStart"/>
      <w:r>
        <w:t>Gk</w:t>
      </w:r>
      <w:proofErr w:type="spellEnd"/>
      <w:r>
        <w:tab/>
        <w:t>Acción permanente</w:t>
      </w:r>
    </w:p>
    <w:p w:rsidR="000D7E4F" w:rsidRDefault="000D7E4F" w:rsidP="00867F7E">
      <w:pPr>
        <w:pStyle w:val="EVMNormal"/>
      </w:pPr>
      <w:proofErr w:type="spellStart"/>
      <w:r>
        <w:t>Pk</w:t>
      </w:r>
      <w:proofErr w:type="spellEnd"/>
      <w:r>
        <w:tab/>
        <w:t>Acción de pretensado</w:t>
      </w:r>
    </w:p>
    <w:p w:rsidR="000D7E4F" w:rsidRDefault="000D7E4F" w:rsidP="00867F7E">
      <w:pPr>
        <w:pStyle w:val="EVMNormal"/>
      </w:pPr>
      <w:proofErr w:type="spellStart"/>
      <w:r>
        <w:t>Qk</w:t>
      </w:r>
      <w:proofErr w:type="spellEnd"/>
      <w:r>
        <w:tab/>
        <w:t>Acción variable</w:t>
      </w:r>
    </w:p>
    <w:p w:rsidR="000D7E4F" w:rsidRDefault="000D7E4F" w:rsidP="00867F7E">
      <w:pPr>
        <w:pStyle w:val="EVMNormal"/>
      </w:pPr>
      <w:r w:rsidRPr="000D7E4F">
        <w:rPr>
          <w:rFonts w:ascii="Symbol" w:hAnsi="Symbol" w:cs="Symbol"/>
          <w:sz w:val="28"/>
          <w:szCs w:val="28"/>
        </w:rPr>
        <w:t></w:t>
      </w:r>
      <w:r>
        <w:t>G</w:t>
      </w:r>
      <w:r>
        <w:tab/>
        <w:t>Coeficiente parcial de seguridad de las acciones permanentes</w:t>
      </w:r>
    </w:p>
    <w:p w:rsidR="000D7E4F" w:rsidRDefault="000D7E4F" w:rsidP="00867F7E">
      <w:pPr>
        <w:pStyle w:val="EVMNormal"/>
      </w:pPr>
      <w:r w:rsidRPr="000D7E4F">
        <w:rPr>
          <w:rFonts w:ascii="Symbol" w:hAnsi="Symbol" w:cs="Symbol"/>
          <w:sz w:val="28"/>
          <w:szCs w:val="28"/>
        </w:rPr>
        <w:t></w:t>
      </w:r>
      <w:r>
        <w:t>P</w:t>
      </w:r>
      <w:r>
        <w:tab/>
        <w:t>Coeficiente parcial de seguridad de la acción de pretensado</w:t>
      </w:r>
    </w:p>
    <w:p w:rsidR="000D7E4F" w:rsidRDefault="000D7E4F" w:rsidP="00867F7E">
      <w:pPr>
        <w:pStyle w:val="EVMNormal"/>
      </w:pPr>
      <w:r w:rsidRPr="000D7E4F">
        <w:rPr>
          <w:rFonts w:ascii="Symbol" w:hAnsi="Symbol" w:cs="Symbol"/>
          <w:sz w:val="28"/>
          <w:szCs w:val="28"/>
        </w:rPr>
        <w:t></w:t>
      </w:r>
      <w:r>
        <w:t>Q</w:t>
      </w:r>
      <w:proofErr w:type="gramStart"/>
      <w:r>
        <w:t>,1</w:t>
      </w:r>
      <w:proofErr w:type="gramEnd"/>
      <w:r>
        <w:tab/>
        <w:t>Coeficiente parcial de seguridad de la acción variable principal</w:t>
      </w:r>
    </w:p>
    <w:p w:rsidR="000D7E4F" w:rsidRDefault="000D7E4F" w:rsidP="00867F7E">
      <w:pPr>
        <w:pStyle w:val="EVMNormal"/>
      </w:pPr>
      <w:r w:rsidRPr="000D7E4F">
        <w:rPr>
          <w:rFonts w:ascii="Symbol" w:hAnsi="Symbol" w:cs="Symbol"/>
          <w:sz w:val="28"/>
          <w:szCs w:val="28"/>
        </w:rPr>
        <w:t></w:t>
      </w:r>
      <w:proofErr w:type="spellStart"/>
      <w:r>
        <w:t>Q</w:t>
      </w:r>
      <w:proofErr w:type="gramStart"/>
      <w:r>
        <w:t>,i</w:t>
      </w:r>
      <w:proofErr w:type="spellEnd"/>
      <w:proofErr w:type="gramEnd"/>
      <w:r>
        <w:tab/>
        <w:t>Coeficiente parcial de seguridad de las acciones variables de acompañamiento</w:t>
      </w:r>
    </w:p>
    <w:p w:rsidR="000D7E4F" w:rsidRDefault="000D7E4F" w:rsidP="00867F7E">
      <w:pPr>
        <w:pStyle w:val="EVMNormal"/>
      </w:pPr>
      <w:r>
        <w:rPr>
          <w:rFonts w:ascii="Symbol" w:hAnsi="Symbol" w:cs="Symbol"/>
        </w:rPr>
        <w:t></w:t>
      </w:r>
      <w:r>
        <w:t>p</w:t>
      </w:r>
      <w:proofErr w:type="gramStart"/>
      <w:r>
        <w:t>,1</w:t>
      </w:r>
      <w:proofErr w:type="gramEnd"/>
      <w:r>
        <w:tab/>
        <w:t>Coeficiente de combinación de la acción variable principal</w:t>
      </w:r>
    </w:p>
    <w:p w:rsidR="000D7E4F" w:rsidRDefault="000D7E4F" w:rsidP="00867F7E">
      <w:pPr>
        <w:pStyle w:val="EVMNormal"/>
      </w:pPr>
      <w:r>
        <w:rPr>
          <w:rFonts w:ascii="Symbol" w:hAnsi="Symbol" w:cs="Symbol"/>
        </w:rPr>
        <w:t></w:t>
      </w:r>
      <w:proofErr w:type="spellStart"/>
      <w:r>
        <w:t>a</w:t>
      </w:r>
      <w:proofErr w:type="gramStart"/>
      <w:r>
        <w:t>,i</w:t>
      </w:r>
      <w:proofErr w:type="spellEnd"/>
      <w:proofErr w:type="gramEnd"/>
      <w:r>
        <w:tab/>
        <w:t>Coeficiente de combinación de las acciones variables de acompañamiento</w:t>
      </w:r>
    </w:p>
    <w:p w:rsidR="000D7E4F" w:rsidRDefault="000D7E4F" w:rsidP="00867F7E">
      <w:pPr>
        <w:pStyle w:val="EVMNormal"/>
      </w:pPr>
    </w:p>
    <w:p w:rsidR="000D7E4F" w:rsidRDefault="000D7E4F" w:rsidP="00867F7E">
      <w:pPr>
        <w:pStyle w:val="EVMNormal"/>
      </w:pPr>
      <w:r>
        <w:t xml:space="preserve"> </w:t>
      </w:r>
    </w:p>
    <w:p w:rsidR="000D7E4F" w:rsidRDefault="000D7E4F" w:rsidP="00867F7E">
      <w:pPr>
        <w:pStyle w:val="EVMNormal"/>
      </w:pPr>
      <w:r>
        <w:t>Para cada situación de proyecto y estado límite los coeficientes a utilizar serán:</w:t>
      </w:r>
    </w:p>
    <w:p w:rsidR="000D7E4F" w:rsidRDefault="000D7E4F" w:rsidP="00867F7E">
      <w:pPr>
        <w:pStyle w:val="EVMNormal"/>
      </w:pPr>
      <w:r>
        <w:t>E.L.U. de rotura. Acero laminado: CTE DB SE-A</w:t>
      </w:r>
    </w:p>
    <w:p w:rsidR="000D7E4F" w:rsidRDefault="000D7E4F" w:rsidP="000D7E4F">
      <w:pPr>
        <w:spacing w:after="0" w:line="240" w:lineRule="auto"/>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0D7E4F" w:rsidTr="00652511">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0D7E4F" w:rsidRDefault="000D7E4F" w:rsidP="00652511">
            <w:pPr>
              <w:pStyle w:val="CUERPOTEXTOTABLA"/>
              <w:jc w:val="center"/>
              <w:rPr>
                <w:b/>
              </w:rPr>
            </w:pPr>
            <w:r>
              <w:rPr>
                <w:b/>
              </w:rPr>
              <w:t>Persistente o transitoria</w:t>
            </w:r>
          </w:p>
        </w:tc>
      </w:tr>
      <w:tr w:rsidR="000D7E4F" w:rsidTr="00652511">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Coeficientes de combinación (</w:t>
            </w:r>
            <w:r>
              <w:rPr>
                <w:rFonts w:ascii="Symbol" w:hAnsi="Symbol" w:cs="Symbol"/>
              </w:rPr>
              <w:t></w:t>
            </w:r>
            <w:r>
              <w:t>)</w:t>
            </w:r>
          </w:p>
        </w:tc>
      </w:tr>
      <w:tr w:rsidR="000D7E4F" w:rsidTr="00652511">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0D7E4F" w:rsidRDefault="000D7E4F" w:rsidP="00652511"/>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Acompañamiento (</w:t>
            </w:r>
            <w:r>
              <w:rPr>
                <w:rFonts w:ascii="Symbol" w:hAnsi="Symbol" w:cs="Symbol"/>
              </w:rPr>
              <w:t></w:t>
            </w:r>
            <w:r>
              <w:rPr>
                <w:vertAlign w:val="subscript"/>
              </w:rPr>
              <w:t>a</w:t>
            </w:r>
            <w:r>
              <w:t>)</w:t>
            </w:r>
          </w:p>
        </w:tc>
      </w:tr>
      <w:tr w:rsidR="000D7E4F" w:rsidTr="00652511">
        <w:trPr>
          <w:cantSplit/>
          <w:jc w:val="center"/>
        </w:trPr>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w:t>
            </w:r>
          </w:p>
        </w:tc>
      </w:tr>
      <w:tr w:rsidR="000D7E4F" w:rsidTr="00652511">
        <w:trPr>
          <w:cantSplit/>
          <w:jc w:val="center"/>
        </w:trPr>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pPr>
            <w:r>
              <w:t>Sobrecarga (Q)</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1.500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0.700</w:t>
            </w:r>
          </w:p>
        </w:tc>
      </w:tr>
    </w:tbl>
    <w:p w:rsidR="000D7E4F" w:rsidRDefault="000D7E4F" w:rsidP="000D7E4F">
      <w:pPr>
        <w:spacing w:after="0" w:line="240" w:lineRule="auto"/>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0D7E4F" w:rsidTr="00652511">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0D7E4F" w:rsidRDefault="000D7E4F" w:rsidP="00652511">
            <w:pPr>
              <w:pStyle w:val="CUERPOTEXTOTABLA"/>
              <w:jc w:val="center"/>
              <w:rPr>
                <w:b/>
              </w:rPr>
            </w:pPr>
            <w:r>
              <w:rPr>
                <w:b/>
              </w:rPr>
              <w:t>Accidental de incendio</w:t>
            </w:r>
          </w:p>
        </w:tc>
      </w:tr>
      <w:tr w:rsidR="000D7E4F" w:rsidTr="00652511">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Coeficientes de combinación (</w:t>
            </w:r>
            <w:r>
              <w:rPr>
                <w:rFonts w:ascii="Symbol" w:hAnsi="Symbol" w:cs="Symbol"/>
              </w:rPr>
              <w:t></w:t>
            </w:r>
            <w:r>
              <w:t>)</w:t>
            </w:r>
          </w:p>
        </w:tc>
      </w:tr>
      <w:tr w:rsidR="000D7E4F" w:rsidTr="00652511">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0D7E4F" w:rsidRDefault="000D7E4F" w:rsidP="00652511"/>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Acompañamiento (</w:t>
            </w:r>
            <w:r>
              <w:rPr>
                <w:rFonts w:ascii="Symbol" w:hAnsi="Symbol" w:cs="Symbol"/>
              </w:rPr>
              <w:t></w:t>
            </w:r>
            <w:r>
              <w:rPr>
                <w:vertAlign w:val="subscript"/>
              </w:rPr>
              <w:t>a</w:t>
            </w:r>
            <w:r>
              <w:t>)</w:t>
            </w:r>
          </w:p>
        </w:tc>
      </w:tr>
      <w:tr w:rsidR="000D7E4F" w:rsidTr="00652511">
        <w:trPr>
          <w:cantSplit/>
          <w:jc w:val="center"/>
        </w:trPr>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w:t>
            </w:r>
          </w:p>
        </w:tc>
      </w:tr>
      <w:tr w:rsidR="000D7E4F" w:rsidTr="00652511">
        <w:trPr>
          <w:cantSplit/>
          <w:jc w:val="center"/>
        </w:trPr>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pPr>
            <w:r>
              <w:t>Sobrecarga (Q)</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0.500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0.300</w:t>
            </w:r>
          </w:p>
        </w:tc>
      </w:tr>
    </w:tbl>
    <w:p w:rsidR="000D7E4F" w:rsidRDefault="000D7E4F" w:rsidP="000D7E4F">
      <w:pPr>
        <w:spacing w:after="0" w:line="240" w:lineRule="auto"/>
      </w:pPr>
    </w:p>
    <w:p w:rsidR="000D7E4F" w:rsidRDefault="000D7E4F" w:rsidP="00867F7E">
      <w:pPr>
        <w:pStyle w:val="EVMNormal"/>
      </w:pPr>
      <w:r w:rsidRPr="000D7E4F">
        <w:t>Desplazamientos</w:t>
      </w:r>
    </w:p>
    <w:p w:rsidR="000D7E4F" w:rsidRDefault="000D7E4F" w:rsidP="000D7E4F">
      <w:pPr>
        <w:spacing w:after="0" w:line="240" w:lineRule="auto"/>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2110"/>
        <w:gridCol w:w="1424"/>
        <w:gridCol w:w="1878"/>
        <w:gridCol w:w="1243"/>
        <w:gridCol w:w="2048"/>
      </w:tblGrid>
      <w:tr w:rsidR="000D7E4F" w:rsidTr="00652511">
        <w:trPr>
          <w:tblHeader/>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DAD7D3"/>
            <w:noWrap/>
            <w:vAlign w:val="center"/>
          </w:tcPr>
          <w:p w:rsidR="000D7E4F" w:rsidRDefault="000D7E4F" w:rsidP="00652511">
            <w:pPr>
              <w:pStyle w:val="CUERPOTEXTOTABLA"/>
              <w:jc w:val="center"/>
              <w:rPr>
                <w:b/>
              </w:rPr>
            </w:pPr>
            <w:r>
              <w:rPr>
                <w:b/>
              </w:rPr>
              <w:t>Característica</w:t>
            </w:r>
          </w:p>
        </w:tc>
      </w:tr>
      <w:tr w:rsidR="000D7E4F" w:rsidTr="00652511">
        <w:trPr>
          <w:tblHeade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Coeficientes parciales de seguridad (</w:t>
            </w:r>
            <w:r>
              <w:rPr>
                <w:rFonts w:ascii="Symbol" w:hAnsi="Symbol" w:cs="Symbol"/>
              </w:rPr>
              <w:t></w:t>
            </w:r>
            <w:r>
              <w:t>)</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Coeficientes de combinación (</w:t>
            </w:r>
            <w:r>
              <w:rPr>
                <w:rFonts w:ascii="Symbol" w:hAnsi="Symbol" w:cs="Symbol"/>
              </w:rPr>
              <w:t></w:t>
            </w:r>
            <w:r>
              <w:t>)</w:t>
            </w:r>
          </w:p>
        </w:tc>
      </w:tr>
      <w:tr w:rsidR="000D7E4F" w:rsidTr="00652511">
        <w:trPr>
          <w:tblHeade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2F1F0"/>
          </w:tcPr>
          <w:p w:rsidR="000D7E4F" w:rsidRDefault="000D7E4F" w:rsidP="00652511"/>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vAlign w:val="center"/>
          </w:tcPr>
          <w:p w:rsidR="000D7E4F" w:rsidRDefault="000D7E4F" w:rsidP="00652511">
            <w:pPr>
              <w:pStyle w:val="CUERPOTEXTOTABLA"/>
              <w:jc w:val="center"/>
            </w:pPr>
            <w:r>
              <w:t>Desfavorable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Principal (</w:t>
            </w:r>
            <w:r>
              <w:rPr>
                <w:rFonts w:ascii="Symbol" w:hAnsi="Symbol" w:cs="Symbol"/>
              </w:rPr>
              <w:t></w:t>
            </w:r>
            <w:r>
              <w:rPr>
                <w:vertAlign w:val="subscript"/>
              </w:rPr>
              <w:t>p</w:t>
            </w:r>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Acompañamiento (</w:t>
            </w:r>
            <w:r>
              <w:rPr>
                <w:rFonts w:ascii="Symbol" w:hAnsi="Symbol" w:cs="Symbol"/>
              </w:rPr>
              <w:t></w:t>
            </w:r>
            <w:r>
              <w:rPr>
                <w:vertAlign w:val="subscript"/>
              </w:rPr>
              <w:t>a</w:t>
            </w:r>
            <w:r>
              <w:t>)</w:t>
            </w:r>
          </w:p>
        </w:tc>
      </w:tr>
      <w:tr w:rsidR="000D7E4F" w:rsidTr="00652511">
        <w:trPr>
          <w:cantSplit/>
          <w:jc w:val="center"/>
        </w:trPr>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pPr>
            <w:r>
              <w:t>Carga permanente (G)</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w:t>
            </w:r>
          </w:p>
        </w:tc>
        <w:tc>
          <w:tcPr>
            <w:tcW w:w="0" w:type="auto"/>
            <w:tcBorders>
              <w:top w:val="single" w:sz="2" w:space="0" w:color="000000"/>
              <w:left w:val="single" w:sz="2" w:space="0" w:color="000000"/>
              <w:right w:val="single" w:sz="2" w:space="0" w:color="000000"/>
            </w:tcBorders>
            <w:noWrap/>
            <w:vAlign w:val="center"/>
          </w:tcPr>
          <w:p w:rsidR="000D7E4F" w:rsidRDefault="000D7E4F" w:rsidP="00652511">
            <w:pPr>
              <w:pStyle w:val="CUERPOTEXTOTABLA"/>
              <w:jc w:val="center"/>
            </w:pPr>
            <w:r>
              <w:t>-</w:t>
            </w:r>
          </w:p>
        </w:tc>
      </w:tr>
      <w:tr w:rsidR="000D7E4F" w:rsidTr="00652511">
        <w:trPr>
          <w:cantSplit/>
          <w:jc w:val="center"/>
        </w:trPr>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pPr>
            <w:r>
              <w:t>Sobrecarga (Q)</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r>
    </w:tbl>
    <w:p w:rsidR="000D7E4F" w:rsidRDefault="000D7E4F" w:rsidP="000D7E4F">
      <w:pPr>
        <w:spacing w:after="0" w:line="240" w:lineRule="auto"/>
      </w:pPr>
    </w:p>
    <w:p w:rsidR="000D7E4F" w:rsidRDefault="000D7E4F" w:rsidP="00867F7E">
      <w:pPr>
        <w:pStyle w:val="EVMNormal"/>
      </w:pPr>
      <w:r>
        <w:t>1.2.2.- Combinaciones</w:t>
      </w:r>
    </w:p>
    <w:p w:rsidR="000D7E4F" w:rsidRDefault="000D7E4F" w:rsidP="00867F7E">
      <w:pPr>
        <w:pStyle w:val="EVMNormal"/>
      </w:pPr>
      <w:r>
        <w:lastRenderedPageBreak/>
        <w:t>- Nombres de las hipótesis</w:t>
      </w:r>
    </w:p>
    <w:p w:rsidR="000D7E4F" w:rsidRDefault="000D7E4F" w:rsidP="00867F7E">
      <w:pPr>
        <w:pStyle w:val="EVMNormal"/>
      </w:pPr>
      <w:r>
        <w:t>PP</w:t>
      </w:r>
      <w:r>
        <w:tab/>
        <w:t>Peso propio</w:t>
      </w:r>
    </w:p>
    <w:p w:rsidR="000D7E4F" w:rsidRDefault="000D7E4F" w:rsidP="00867F7E">
      <w:pPr>
        <w:pStyle w:val="EVMNormal"/>
      </w:pPr>
      <w:r>
        <w:t>CM 1</w:t>
      </w:r>
      <w:r>
        <w:tab/>
        <w:t>CM 1</w:t>
      </w:r>
    </w:p>
    <w:p w:rsidR="000D7E4F" w:rsidRDefault="000D7E4F" w:rsidP="00867F7E">
      <w:pPr>
        <w:pStyle w:val="EVMNormal"/>
      </w:pPr>
      <w:r>
        <w:t>Q 1</w:t>
      </w:r>
      <w:r>
        <w:tab/>
        <w:t>Q 1</w:t>
      </w:r>
    </w:p>
    <w:p w:rsidR="000D7E4F" w:rsidRDefault="000D7E4F" w:rsidP="00867F7E">
      <w:pPr>
        <w:pStyle w:val="EVMNormal"/>
      </w:pPr>
    </w:p>
    <w:p w:rsidR="000D7E4F" w:rsidRDefault="000D7E4F" w:rsidP="00867F7E">
      <w:pPr>
        <w:pStyle w:val="EVMNormal"/>
      </w:pPr>
      <w:r>
        <w:t xml:space="preserve"> </w:t>
      </w:r>
    </w:p>
    <w:p w:rsidR="000D7E4F" w:rsidRDefault="000D7E4F" w:rsidP="00867F7E">
      <w:pPr>
        <w:pStyle w:val="EVMNormal"/>
      </w:pPr>
      <w:r>
        <w:t>- E.L.U. de rotura. Acero laminado</w:t>
      </w:r>
    </w:p>
    <w:p w:rsidR="000D7E4F" w:rsidRDefault="000D7E4F" w:rsidP="00867F7E">
      <w:pPr>
        <w:pStyle w:val="EVMNormal"/>
      </w:pPr>
      <w:r>
        <w:t xml:space="preserve"> </w:t>
      </w:r>
    </w:p>
    <w:p w:rsidR="000D7E4F" w:rsidRDefault="000D7E4F" w:rsidP="00867F7E">
      <w:pPr>
        <w:pStyle w:val="EVMNormal"/>
      </w:pPr>
      <w:r>
        <w:t>1. Coeficientes para situaciones persistentes o transitorias</w:t>
      </w:r>
    </w:p>
    <w:p w:rsidR="000D7E4F" w:rsidRDefault="000D7E4F" w:rsidP="000D7E4F">
      <w:pPr>
        <w:spacing w:after="0" w:line="240" w:lineRule="auto"/>
      </w:pPr>
    </w:p>
    <w:tbl>
      <w:tblPr>
        <w:tblW w:w="0" w:type="auto"/>
        <w:jc w:val="center"/>
        <w:tblInd w:w="28" w:type="dxa"/>
        <w:tblCellMar>
          <w:top w:w="28" w:type="dxa"/>
          <w:left w:w="28" w:type="dxa"/>
          <w:bottom w:w="28" w:type="dxa"/>
          <w:right w:w="28" w:type="dxa"/>
        </w:tblCellMar>
        <w:tblLook w:val="0000" w:firstRow="0" w:lastRow="0" w:firstColumn="0" w:lastColumn="0" w:noHBand="0" w:noVBand="0"/>
      </w:tblPr>
      <w:tblGrid>
        <w:gridCol w:w="644"/>
        <w:gridCol w:w="580"/>
        <w:gridCol w:w="580"/>
        <w:gridCol w:w="580"/>
      </w:tblGrid>
      <w:tr w:rsidR="000D7E4F" w:rsidTr="00652511">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Comb</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PP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CM 1</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Q 1</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 xml:space="preserve"> </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 xml:space="preserve"> </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 xml:space="preserve"> </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 xml:space="preserve"> </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1.500</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1.500</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1.500</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1.500</w:t>
            </w:r>
          </w:p>
        </w:tc>
      </w:tr>
    </w:tbl>
    <w:p w:rsidR="000D7E4F" w:rsidRDefault="000D7E4F" w:rsidP="000D7E4F">
      <w:pPr>
        <w:spacing w:after="0" w:line="240" w:lineRule="auto"/>
      </w:pPr>
    </w:p>
    <w:p w:rsidR="000D7E4F" w:rsidRDefault="000D7E4F" w:rsidP="00867F7E">
      <w:pPr>
        <w:pStyle w:val="EVMNormal"/>
      </w:pPr>
      <w:r w:rsidRPr="000D7E4F">
        <w:t>2. Coeficientes para situaciones accidentales de incendio</w:t>
      </w:r>
    </w:p>
    <w:p w:rsidR="000D7E4F" w:rsidRDefault="000D7E4F" w:rsidP="000D7E4F">
      <w:pPr>
        <w:spacing w:after="0" w:line="240" w:lineRule="auto"/>
      </w:pPr>
    </w:p>
    <w:tbl>
      <w:tblPr>
        <w:tblW w:w="0" w:type="auto"/>
        <w:jc w:val="center"/>
        <w:tblInd w:w="28" w:type="dxa"/>
        <w:tblCellMar>
          <w:top w:w="28" w:type="dxa"/>
          <w:left w:w="28" w:type="dxa"/>
          <w:bottom w:w="28" w:type="dxa"/>
          <w:right w:w="28" w:type="dxa"/>
        </w:tblCellMar>
        <w:tblLook w:val="0000" w:firstRow="0" w:lastRow="0" w:firstColumn="0" w:lastColumn="0" w:noHBand="0" w:noVBand="0"/>
      </w:tblPr>
      <w:tblGrid>
        <w:gridCol w:w="644"/>
        <w:gridCol w:w="580"/>
        <w:gridCol w:w="580"/>
        <w:gridCol w:w="580"/>
      </w:tblGrid>
      <w:tr w:rsidR="000D7E4F" w:rsidTr="00652511">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Comb</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PP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CM 1</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Q 1</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 xml:space="preserve"> </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0.500</w:t>
            </w:r>
          </w:p>
        </w:tc>
      </w:tr>
    </w:tbl>
    <w:p w:rsidR="000D7E4F" w:rsidRDefault="000D7E4F" w:rsidP="00867F7E">
      <w:pPr>
        <w:pStyle w:val="EVMNormal"/>
      </w:pPr>
      <w:r w:rsidRPr="000D7E4F">
        <w:t xml:space="preserve">Desplazamientos </w:t>
      </w:r>
    </w:p>
    <w:p w:rsidR="000D7E4F" w:rsidRDefault="000D7E4F" w:rsidP="000D7E4F">
      <w:pPr>
        <w:spacing w:after="0" w:line="240" w:lineRule="auto"/>
      </w:pPr>
    </w:p>
    <w:tbl>
      <w:tblPr>
        <w:tblW w:w="0" w:type="auto"/>
        <w:jc w:val="center"/>
        <w:tblInd w:w="28" w:type="dxa"/>
        <w:tblCellMar>
          <w:top w:w="28" w:type="dxa"/>
          <w:left w:w="28" w:type="dxa"/>
          <w:bottom w:w="28" w:type="dxa"/>
          <w:right w:w="28" w:type="dxa"/>
        </w:tblCellMar>
        <w:tblLook w:val="0000" w:firstRow="0" w:lastRow="0" w:firstColumn="0" w:lastColumn="0" w:noHBand="0" w:noVBand="0"/>
      </w:tblPr>
      <w:tblGrid>
        <w:gridCol w:w="644"/>
        <w:gridCol w:w="580"/>
        <w:gridCol w:w="580"/>
        <w:gridCol w:w="580"/>
      </w:tblGrid>
      <w:tr w:rsidR="000D7E4F" w:rsidTr="00652511">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Comb</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PP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CM 1</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Q 1</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 xml:space="preserve"> </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jc w:val="center"/>
            </w:pPr>
            <w:r>
              <w:t>1.000</w:t>
            </w:r>
          </w:p>
        </w:tc>
      </w:tr>
    </w:tbl>
    <w:p w:rsidR="000D7E4F" w:rsidRDefault="000D7E4F" w:rsidP="00867F7E">
      <w:pPr>
        <w:pStyle w:val="EVMNormal"/>
      </w:pPr>
      <w:r>
        <w:t>1.3.- Resistencia al fuego</w:t>
      </w:r>
    </w:p>
    <w:p w:rsidR="000D7E4F" w:rsidRDefault="000D7E4F" w:rsidP="00867F7E">
      <w:pPr>
        <w:pStyle w:val="EVMNormal"/>
      </w:pPr>
      <w:r>
        <w:t>Perfiles de acero</w:t>
      </w:r>
    </w:p>
    <w:p w:rsidR="000D7E4F" w:rsidRDefault="000D7E4F" w:rsidP="00867F7E">
      <w:pPr>
        <w:pStyle w:val="EVMNormal"/>
      </w:pPr>
      <w:r>
        <w:t>Norma: CTE DB SI. Anejo D: Resistencia al fuego de los elementos de acero.</w:t>
      </w:r>
    </w:p>
    <w:p w:rsidR="000D7E4F" w:rsidRDefault="000D7E4F" w:rsidP="00867F7E">
      <w:pPr>
        <w:pStyle w:val="EVMNormal"/>
      </w:pPr>
      <w:r>
        <w:t>Resistencia requerida: R 60</w:t>
      </w:r>
    </w:p>
    <w:p w:rsidR="000D7E4F" w:rsidRDefault="000D7E4F" w:rsidP="00867F7E">
      <w:pPr>
        <w:pStyle w:val="EVMNormal"/>
      </w:pPr>
      <w:r>
        <w:t>Revestimiento de protección: Pintura intumescente</w:t>
      </w:r>
    </w:p>
    <w:p w:rsidR="000D7E4F" w:rsidRDefault="000D7E4F" w:rsidP="00867F7E">
      <w:pPr>
        <w:pStyle w:val="EVMNormal"/>
      </w:pPr>
      <w:r>
        <w:t>Densidad: 0.0 kg/m³</w:t>
      </w:r>
    </w:p>
    <w:p w:rsidR="000D7E4F" w:rsidRDefault="000D7E4F" w:rsidP="00867F7E">
      <w:pPr>
        <w:pStyle w:val="EVMNormal"/>
      </w:pPr>
      <w:r>
        <w:t>Conductividad: 0.01 W</w:t>
      </w:r>
      <w:proofErr w:type="gramStart"/>
      <w:r>
        <w:t>/(</w:t>
      </w:r>
      <w:proofErr w:type="spellStart"/>
      <w:proofErr w:type="gramEnd"/>
      <w:r>
        <w:t>m·K</w:t>
      </w:r>
      <w:proofErr w:type="spellEnd"/>
      <w:r>
        <w:t>)</w:t>
      </w:r>
    </w:p>
    <w:p w:rsidR="000D7E4F" w:rsidRDefault="000D7E4F" w:rsidP="00867F7E">
      <w:pPr>
        <w:pStyle w:val="EVMNormal"/>
      </w:pPr>
      <w:r>
        <w:t>Calor específico: 0.00 J</w:t>
      </w:r>
      <w:proofErr w:type="gramStart"/>
      <w:r>
        <w:t>/(</w:t>
      </w:r>
      <w:proofErr w:type="spellStart"/>
      <w:proofErr w:type="gramEnd"/>
      <w:r>
        <w:t>kg·K</w:t>
      </w:r>
      <w:proofErr w:type="spellEnd"/>
      <w:r>
        <w:t>)</w:t>
      </w:r>
    </w:p>
    <w:p w:rsidR="000D7E4F" w:rsidRDefault="000D7E4F" w:rsidP="00867F7E">
      <w:pPr>
        <w:pStyle w:val="EVMNormal"/>
      </w:pPr>
      <w:r>
        <w:t>El espesor mínimo necesario de revestimiento para cada barra se indica en la tabla de comprobación de resistencia.</w:t>
      </w:r>
    </w:p>
    <w:p w:rsidR="000D7E4F" w:rsidRDefault="000D7E4F" w:rsidP="00867F7E">
      <w:pPr>
        <w:pStyle w:val="EVMNormal"/>
      </w:pPr>
      <w:r>
        <w:t xml:space="preserve"> </w:t>
      </w:r>
    </w:p>
    <w:p w:rsidR="000D7E4F" w:rsidRDefault="000D7E4F" w:rsidP="00867F7E">
      <w:pPr>
        <w:pStyle w:val="EVMNormal"/>
      </w:pPr>
    </w:p>
    <w:p w:rsidR="000D7E4F" w:rsidRDefault="000D7E4F" w:rsidP="00867F7E">
      <w:pPr>
        <w:pStyle w:val="EVMNormal"/>
      </w:pPr>
      <w:r>
        <w:lastRenderedPageBreak/>
        <w:t>2.- ESTRUCTURA</w:t>
      </w:r>
    </w:p>
    <w:p w:rsidR="000D7E4F" w:rsidRDefault="000D7E4F" w:rsidP="00867F7E">
      <w:pPr>
        <w:pStyle w:val="EVMNormal"/>
      </w:pPr>
    </w:p>
    <w:p w:rsidR="000D7E4F" w:rsidRDefault="000D7E4F" w:rsidP="00867F7E">
      <w:pPr>
        <w:pStyle w:val="EVMNormal"/>
      </w:pPr>
      <w:r>
        <w:t>2.1.- Resultados</w:t>
      </w:r>
    </w:p>
    <w:p w:rsidR="000D7E4F" w:rsidRDefault="000D7E4F" w:rsidP="00867F7E">
      <w:pPr>
        <w:pStyle w:val="EVMNormal"/>
      </w:pPr>
    </w:p>
    <w:p w:rsidR="000D7E4F" w:rsidRDefault="000D7E4F" w:rsidP="00867F7E">
      <w:pPr>
        <w:pStyle w:val="EVMNormal"/>
      </w:pPr>
      <w:r>
        <w:t>2.1.1.- Barras</w:t>
      </w:r>
    </w:p>
    <w:p w:rsidR="000D7E4F" w:rsidRDefault="000D7E4F" w:rsidP="00867F7E">
      <w:pPr>
        <w:pStyle w:val="EVMNormal"/>
      </w:pPr>
    </w:p>
    <w:p w:rsidR="000D7E4F" w:rsidRDefault="000D7E4F" w:rsidP="00867F7E">
      <w:pPr>
        <w:pStyle w:val="EVMNormal"/>
      </w:pPr>
      <w:r>
        <w:t>2.1.1.1.- Resistencia</w:t>
      </w:r>
    </w:p>
    <w:p w:rsidR="000D7E4F" w:rsidRDefault="000D7E4F" w:rsidP="00867F7E">
      <w:pPr>
        <w:pStyle w:val="EVMNormal"/>
      </w:pPr>
      <w:r>
        <w:t>Referencias:</w:t>
      </w:r>
    </w:p>
    <w:p w:rsidR="000D7E4F" w:rsidRDefault="000D7E4F" w:rsidP="00867F7E">
      <w:pPr>
        <w:pStyle w:val="EVMNormal"/>
      </w:pPr>
      <w:r>
        <w:t>N: Esfuerzo axil (</w:t>
      </w:r>
      <w:proofErr w:type="spellStart"/>
      <w:r>
        <w:t>kN</w:t>
      </w:r>
      <w:proofErr w:type="spellEnd"/>
      <w:r>
        <w:t>)</w:t>
      </w:r>
    </w:p>
    <w:p w:rsidR="000D7E4F" w:rsidRDefault="000D7E4F" w:rsidP="00867F7E">
      <w:pPr>
        <w:pStyle w:val="EVMNormal"/>
      </w:pPr>
      <w:proofErr w:type="spellStart"/>
      <w:r>
        <w:t>Vy</w:t>
      </w:r>
      <w:proofErr w:type="spellEnd"/>
      <w:r>
        <w:t>: Esfuerzo cortante según el eje local Y de la barra. (</w:t>
      </w:r>
      <w:proofErr w:type="spellStart"/>
      <w:proofErr w:type="gramStart"/>
      <w:r>
        <w:t>kN</w:t>
      </w:r>
      <w:proofErr w:type="spellEnd"/>
      <w:proofErr w:type="gramEnd"/>
      <w:r>
        <w:t>)</w:t>
      </w:r>
    </w:p>
    <w:p w:rsidR="000D7E4F" w:rsidRDefault="000D7E4F" w:rsidP="00867F7E">
      <w:pPr>
        <w:pStyle w:val="EVMNormal"/>
      </w:pPr>
      <w:proofErr w:type="spellStart"/>
      <w:r>
        <w:t>Vz</w:t>
      </w:r>
      <w:proofErr w:type="spellEnd"/>
      <w:r>
        <w:t>: Esfuerzo cortante según el eje local Z de la barra. (</w:t>
      </w:r>
      <w:proofErr w:type="spellStart"/>
      <w:proofErr w:type="gramStart"/>
      <w:r>
        <w:t>kN</w:t>
      </w:r>
      <w:proofErr w:type="spellEnd"/>
      <w:proofErr w:type="gramEnd"/>
      <w:r>
        <w:t>)</w:t>
      </w:r>
    </w:p>
    <w:p w:rsidR="000D7E4F" w:rsidRDefault="000D7E4F" w:rsidP="00867F7E">
      <w:pPr>
        <w:pStyle w:val="EVMNormal"/>
      </w:pPr>
      <w:r>
        <w:t xml:space="preserve">Mt: Momento </w:t>
      </w:r>
      <w:proofErr w:type="spellStart"/>
      <w:r>
        <w:t>torsor</w:t>
      </w:r>
      <w:proofErr w:type="spellEnd"/>
      <w:r>
        <w:t xml:space="preserve"> (</w:t>
      </w:r>
      <w:proofErr w:type="spellStart"/>
      <w:r>
        <w:t>kN·m</w:t>
      </w:r>
      <w:proofErr w:type="spellEnd"/>
      <w:r>
        <w:t>)</w:t>
      </w:r>
    </w:p>
    <w:p w:rsidR="000D7E4F" w:rsidRDefault="000D7E4F" w:rsidP="00867F7E">
      <w:pPr>
        <w:pStyle w:val="EVMNormal"/>
      </w:pPr>
      <w:proofErr w:type="spellStart"/>
      <w:r>
        <w:t>My</w:t>
      </w:r>
      <w:proofErr w:type="spellEnd"/>
      <w:r>
        <w:t>: Momento flector en el plano 'XZ' (giro de la sección respecto al eje local 'Y' de la barra). (</w:t>
      </w:r>
      <w:proofErr w:type="spellStart"/>
      <w:proofErr w:type="gramStart"/>
      <w:r>
        <w:t>kN·</w:t>
      </w:r>
      <w:proofErr w:type="gramEnd"/>
      <w:r>
        <w:t>m</w:t>
      </w:r>
      <w:proofErr w:type="spellEnd"/>
      <w:r>
        <w:t>)</w:t>
      </w:r>
    </w:p>
    <w:p w:rsidR="000D7E4F" w:rsidRDefault="000D7E4F" w:rsidP="00867F7E">
      <w:pPr>
        <w:pStyle w:val="EVMNormal"/>
      </w:pPr>
      <w:proofErr w:type="spellStart"/>
      <w:r>
        <w:t>Mz</w:t>
      </w:r>
      <w:proofErr w:type="spellEnd"/>
      <w:r>
        <w:t>: Momento flector en el plano 'XY' (giro de la sección respecto al eje local 'Z' de la barra). (</w:t>
      </w:r>
      <w:proofErr w:type="spellStart"/>
      <w:proofErr w:type="gramStart"/>
      <w:r>
        <w:t>kN·</w:t>
      </w:r>
      <w:proofErr w:type="gramEnd"/>
      <w:r>
        <w:t>m</w:t>
      </w:r>
      <w:proofErr w:type="spellEnd"/>
      <w:r>
        <w:t>)</w:t>
      </w:r>
    </w:p>
    <w:p w:rsidR="000D7E4F" w:rsidRDefault="000D7E4F" w:rsidP="00867F7E">
      <w:pPr>
        <w:pStyle w:val="EVMNormal"/>
      </w:pPr>
      <w:r>
        <w:t xml:space="preserve"> </w:t>
      </w:r>
    </w:p>
    <w:p w:rsidR="000D7E4F" w:rsidRDefault="000D7E4F" w:rsidP="00867F7E">
      <w:pPr>
        <w:pStyle w:val="EVMNormal"/>
      </w:pPr>
      <w:r>
        <w:t>Los esfuerzos indicados son los correspondientes a la combinación pésima, es decir, aquella que demanda la máxima resistencia de la sección.</w:t>
      </w:r>
    </w:p>
    <w:p w:rsidR="000D7E4F" w:rsidRDefault="000D7E4F" w:rsidP="00867F7E">
      <w:pPr>
        <w:pStyle w:val="EVMNormal"/>
      </w:pPr>
      <w:r>
        <w:t xml:space="preserve"> </w:t>
      </w:r>
    </w:p>
    <w:p w:rsidR="000D7E4F" w:rsidRDefault="000D7E4F" w:rsidP="00867F7E">
      <w:pPr>
        <w:pStyle w:val="EVMNormal"/>
      </w:pPr>
      <w:r>
        <w:t>Origen de los esfuerzos pésimos:</w:t>
      </w:r>
    </w:p>
    <w:p w:rsidR="000D7E4F" w:rsidRDefault="000D7E4F" w:rsidP="00867F7E">
      <w:pPr>
        <w:pStyle w:val="EVMNormal"/>
      </w:pPr>
      <w:r>
        <w:t>-</w:t>
      </w:r>
      <w:r>
        <w:tab/>
      </w:r>
      <w:r>
        <w:tab/>
        <w:t>G: Sólo gravitatorias</w:t>
      </w:r>
    </w:p>
    <w:p w:rsidR="000D7E4F" w:rsidRDefault="000D7E4F" w:rsidP="00867F7E">
      <w:pPr>
        <w:pStyle w:val="EVMNormal"/>
      </w:pPr>
      <w:r>
        <w:t>-</w:t>
      </w:r>
      <w:r>
        <w:tab/>
      </w:r>
      <w:r>
        <w:tab/>
        <w:t>GV: Gravitatorias + viento</w:t>
      </w:r>
    </w:p>
    <w:p w:rsidR="000D7E4F" w:rsidRDefault="000D7E4F" w:rsidP="00867F7E">
      <w:pPr>
        <w:pStyle w:val="EVMNormal"/>
      </w:pPr>
      <w:r>
        <w:t>-</w:t>
      </w:r>
      <w:r>
        <w:tab/>
      </w:r>
      <w:r>
        <w:tab/>
        <w:t>GS: Gravitatorias + sismo</w:t>
      </w:r>
    </w:p>
    <w:p w:rsidR="000D7E4F" w:rsidRDefault="000D7E4F" w:rsidP="00867F7E">
      <w:pPr>
        <w:pStyle w:val="EVMNormal"/>
      </w:pPr>
      <w:r>
        <w:t>-</w:t>
      </w:r>
      <w:r>
        <w:tab/>
      </w:r>
      <w:r>
        <w:tab/>
        <w:t>GVS: Gravitatorias + viento + sismo</w:t>
      </w:r>
    </w:p>
    <w:p w:rsidR="000D7E4F" w:rsidRDefault="000D7E4F" w:rsidP="00867F7E">
      <w:pPr>
        <w:pStyle w:val="EVMNormal"/>
      </w:pPr>
      <w:r>
        <w:t xml:space="preserve"> </w:t>
      </w:r>
    </w:p>
    <w:p w:rsidR="000D7E4F" w:rsidRDefault="000D7E4F" w:rsidP="00867F7E">
      <w:pPr>
        <w:pStyle w:val="EVMNormal"/>
      </w:pPr>
      <w:r>
        <w:t xml:space="preserve"> </w:t>
      </w:r>
    </w:p>
    <w:p w:rsidR="000D7E4F" w:rsidRDefault="000D7E4F" w:rsidP="00867F7E">
      <w:pPr>
        <w:pStyle w:val="EVMNormal"/>
      </w:pPr>
      <w:r>
        <w:rPr>
          <w:rFonts w:ascii="Symbol" w:hAnsi="Symbol" w:cs="Symbol"/>
        </w:rPr>
        <w:t></w:t>
      </w:r>
      <w:r>
        <w:t xml:space="preserve">: Aprovechamiento de la resistencia. La barra cumple con las condiciones de resistencia de la norma si se cumple que </w:t>
      </w:r>
      <w:r>
        <w:rPr>
          <w:rFonts w:ascii="Symbol" w:hAnsi="Symbol" w:cs="Symbol"/>
        </w:rPr>
        <w:t></w:t>
      </w:r>
      <w:r>
        <w:t xml:space="preserve"> </w:t>
      </w:r>
      <w:r>
        <w:rPr>
          <w:rFonts w:ascii="Symbol" w:hAnsi="Symbol" w:cs="Symbol"/>
        </w:rPr>
        <w:t></w:t>
      </w:r>
      <w:r>
        <w:t xml:space="preserve"> 100 %.</w:t>
      </w:r>
    </w:p>
    <w:p w:rsidR="000D7E4F" w:rsidRDefault="000D7E4F" w:rsidP="000D7E4F">
      <w:pPr>
        <w:spacing w:after="0" w:line="240" w:lineRule="auto"/>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1109"/>
        <w:gridCol w:w="587"/>
        <w:gridCol w:w="794"/>
        <w:gridCol w:w="901"/>
        <w:gridCol w:w="786"/>
        <w:gridCol w:w="901"/>
        <w:gridCol w:w="711"/>
        <w:gridCol w:w="786"/>
        <w:gridCol w:w="711"/>
        <w:gridCol w:w="667"/>
        <w:gridCol w:w="750"/>
      </w:tblGrid>
      <w:tr w:rsidR="000D7E4F" w:rsidTr="00652511">
        <w:trPr>
          <w:tblHeader/>
          <w:jc w:val="center"/>
        </w:trPr>
        <w:tc>
          <w:tcPr>
            <w:tcW w:w="0" w:type="auto"/>
            <w:gridSpan w:val="11"/>
            <w:tcBorders>
              <w:top w:val="single" w:sz="2" w:space="0" w:color="000000"/>
              <w:left w:val="single" w:sz="2" w:space="0" w:color="000000"/>
              <w:bottom w:val="single" w:sz="2" w:space="0" w:color="000000"/>
              <w:right w:val="single" w:sz="2" w:space="0" w:color="000000"/>
            </w:tcBorders>
            <w:shd w:val="clear" w:color="auto" w:fill="DAD7D3"/>
            <w:noWrap/>
            <w:vAlign w:val="center"/>
          </w:tcPr>
          <w:p w:rsidR="000D7E4F" w:rsidRDefault="000D7E4F" w:rsidP="00652511">
            <w:pPr>
              <w:pStyle w:val="CUERPOTEXTOTABLA"/>
              <w:jc w:val="center"/>
            </w:pPr>
            <w:r>
              <w:t>Comprobación de resistencia a temperatura ambiente</w:t>
            </w:r>
          </w:p>
        </w:tc>
      </w:tr>
      <w:tr w:rsidR="000D7E4F" w:rsidTr="00652511">
        <w:trPr>
          <w:tblHeader/>
          <w:jc w:val="center"/>
        </w:trPr>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pPr>
            <w:r>
              <w:t>Barra</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pPr>
            <w:r>
              <w:rPr>
                <w:rFonts w:ascii="Symbol" w:hAnsi="Symbol" w:cs="Symbol"/>
              </w:rPr>
              <w:t></w:t>
            </w:r>
          </w:p>
          <w:p w:rsidR="000D7E4F" w:rsidRDefault="000D7E4F" w:rsidP="00652511">
            <w:pPr>
              <w:pStyle w:val="CUERPOTEXTOTABLA"/>
              <w:jc w:val="center"/>
            </w:pPr>
            <w:r>
              <w:t>(%)</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pPr>
            <w:r>
              <w:t>Posición</w:t>
            </w:r>
          </w:p>
          <w:p w:rsidR="000D7E4F" w:rsidRDefault="000D7E4F" w:rsidP="00652511">
            <w:pPr>
              <w:pStyle w:val="CUERPOTEXTOTABLA"/>
              <w:jc w:val="center"/>
            </w:pPr>
            <w:r>
              <w:t>(m)</w:t>
            </w:r>
          </w:p>
        </w:tc>
        <w:tc>
          <w:tcPr>
            <w:tcW w:w="0" w:type="auto"/>
            <w:gridSpan w:val="6"/>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Esfuerzos pésimos</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pPr>
            <w:r>
              <w:t>Origen</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pPr>
            <w:r>
              <w:t>Estado</w:t>
            </w:r>
          </w:p>
        </w:tc>
      </w:tr>
      <w:tr w:rsidR="000D7E4F" w:rsidTr="00652511">
        <w:trPr>
          <w:tblHeader/>
          <w:jc w:val="center"/>
        </w:trPr>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N</w:t>
            </w:r>
          </w:p>
          <w:p w:rsidR="000D7E4F" w:rsidRDefault="000D7E4F" w:rsidP="00652511">
            <w:pPr>
              <w:pStyle w:val="CUERPOTEXTOTABLA"/>
              <w:jc w:val="center"/>
            </w:pPr>
            <w:r>
              <w:t>(</w:t>
            </w:r>
            <w:proofErr w:type="spellStart"/>
            <w:r>
              <w:t>kN</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Vy</w:t>
            </w:r>
            <w:proofErr w:type="spellEnd"/>
          </w:p>
          <w:p w:rsidR="000D7E4F" w:rsidRDefault="000D7E4F" w:rsidP="00652511">
            <w:pPr>
              <w:pStyle w:val="CUERPOTEXTOTABLA"/>
              <w:jc w:val="center"/>
            </w:pPr>
            <w:r>
              <w:t>(</w:t>
            </w:r>
            <w:proofErr w:type="spellStart"/>
            <w:r>
              <w:t>kN</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Vz</w:t>
            </w:r>
            <w:proofErr w:type="spellEnd"/>
          </w:p>
          <w:p w:rsidR="000D7E4F" w:rsidRDefault="000D7E4F" w:rsidP="00652511">
            <w:pPr>
              <w:pStyle w:val="CUERPOTEXTOTABLA"/>
              <w:jc w:val="center"/>
            </w:pPr>
            <w:r>
              <w:t>(</w:t>
            </w:r>
            <w:proofErr w:type="spellStart"/>
            <w:r>
              <w:t>kN</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r>
              <w:t>Mt</w:t>
            </w:r>
          </w:p>
          <w:p w:rsidR="000D7E4F" w:rsidRDefault="000D7E4F" w:rsidP="00652511">
            <w:pPr>
              <w:pStyle w:val="CUERPOTEXTOTABLA"/>
              <w:jc w:val="center"/>
            </w:pPr>
            <w:r>
              <w:t>(</w:t>
            </w:r>
            <w:proofErr w:type="spellStart"/>
            <w:r>
              <w:t>kN·m</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My</w:t>
            </w:r>
            <w:proofErr w:type="spellEnd"/>
          </w:p>
          <w:p w:rsidR="000D7E4F" w:rsidRDefault="000D7E4F" w:rsidP="00652511">
            <w:pPr>
              <w:pStyle w:val="CUERPOTEXTOTABLA"/>
              <w:jc w:val="center"/>
            </w:pPr>
            <w:r>
              <w:t>(</w:t>
            </w:r>
            <w:proofErr w:type="spellStart"/>
            <w:r>
              <w:t>kN·m</w:t>
            </w:r>
            <w:proofErr w:type="spellEnd"/>
            <w: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pPr>
            <w:proofErr w:type="spellStart"/>
            <w:r>
              <w:t>Mz</w:t>
            </w:r>
            <w:proofErr w:type="spellEnd"/>
          </w:p>
          <w:p w:rsidR="000D7E4F" w:rsidRDefault="000D7E4F" w:rsidP="00652511">
            <w:pPr>
              <w:pStyle w:val="CUERPOTEXTOTABLA"/>
              <w:jc w:val="center"/>
            </w:pPr>
            <w:r>
              <w:t>(</w:t>
            </w:r>
            <w:proofErr w:type="spellStart"/>
            <w:r>
              <w:t>kN·m</w:t>
            </w:r>
            <w:proofErr w:type="spellEnd"/>
            <w:r>
              <w:t>)</w:t>
            </w:r>
          </w:p>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N15/N14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N4/N13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N5/N4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N21/N5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N22/N21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N23/N22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N8/N23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N1/N10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N7/N1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N25/N24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N27/N26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N28/N91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N91/N92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N92/N30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N29/N28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N31/N30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N38/N37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N40/N39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N42/N41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N44/N43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N46/N45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N48/N47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N49/N42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N50/N49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N51/N50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N52/N51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N53/N48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N54/N53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N55/N54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N56/N55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N57/N46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N58/N57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N59/N58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N61/N44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N63/N62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N34/N61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N64/N63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N65/N34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N66/N64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N68/N66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N47/N69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N45/N70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N43/N71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N72/N73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N74/N75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N76/N77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N78/N79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N231/N80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N81/N82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N83/N84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N85/N86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N41/N90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N90/N91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N69/N92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N218/N217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N95/N94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N96/N95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N97/N96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N98/N97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N99/N98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N101/N100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N102/N101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N103/N102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N104/N103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N107/N106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N108/N107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N109/N108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N110/N109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N113/N112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N114/N113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N179/N114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N115/N179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N116/N115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N118/N117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N120/N119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N122/N121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N123/N118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N124/N123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N94/N127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N100/N128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N106/N129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N112/N130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N131/N132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N250/N133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N134/N135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N136/N137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N139/N138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N138/N140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N142/N141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N137/N143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N135/N144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N133/N145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N152/N160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N153/N152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N161/N153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-7.712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N162/N161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N163/N162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N164/N163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N149/N157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N155/N149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N166/N165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N168/N167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N170/N169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N171/N143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N143/N144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N144/N145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N145/N167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N172/N171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N175/N174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N176/N175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N177/N174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N184/N8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N185/N23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-98.673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N186/N22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-97.642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N187/N21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N188/N5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-110.368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N189/N4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-25.875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N190/N13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N191/N12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N192/N3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-316.575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N193/N6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-331.303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N194/N32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-275.652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N195/N34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-257.240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N196/N11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-54.796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N197/N2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-315.706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N198/N10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N199/N1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18.537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N200/N7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N319/N298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-237.699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N8/N164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-38.551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N23/N163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-56.384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N22/N162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-52.813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N21/N161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-54.529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N5/N153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-54.830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N4/N152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-11.689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N13/N160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N12/N159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N3/N151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-158.170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N11/N158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N2/N150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-157.355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N10/N157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N1/N149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N7/N155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N6/N154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-164.620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N32/N178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-123.119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N34/N179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-115.524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N9/N18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N17/N9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N16/N15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N23/N51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N51/N55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N55/N59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N59/N318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N318/N65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-87.505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N65/N66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-55.684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N66/N36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N21/N49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N49/N53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N53/N57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N57/N61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59.358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N61/N32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88.569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N32/N63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-62.859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N63/N33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-36.574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N13/N24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-9.876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N24/N29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N29/N90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N90/N69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N69/N31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N31/N70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N70/N71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N71/N12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17.801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N12/N73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N73/N75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N75/N80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N80/N79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N79/N11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N11/N77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-12.202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N77/N26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N26/N10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N201/N202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N202/N203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N203/N93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N204/N93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N205/N204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N206/N205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N207/N208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N208/N209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N209/N210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N211/N210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N212/N211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N213/N212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N214/N146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N125/N214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N126/N215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N215/N216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N161/N96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N96/N102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N102/N108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N108/N114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N114/N178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N178/N123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-41.822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N123/N183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-24.492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N163/N98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N98/N104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N104/N110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21.905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N110/N180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53.931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N180/N115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N115/N181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-31.404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N164/N99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N99/N105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N105/N111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30.659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N111/N308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N308/N173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N181/N182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N183/N207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N207/N147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N182/N124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N124/N183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N146/N173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N173/N116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N116/N181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N160/N165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-8.511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N165/N176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N176/N127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N127/N177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N177/N128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N128/N129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N129/N130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N130/N159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N159/N172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N172/N137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-16.693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N137/N135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-9.887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N135/N133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N133/N168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N168/N132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N132/N158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N158/N169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N169/N140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N140/N157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N22/N50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N50/N54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N54/N58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N58/N34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61.373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N34/N64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N64/N35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N162/N97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-35.872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N97/N103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N103/N109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N109/N179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53.635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N179/N182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N298/N300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-117.414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N300/N156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N8/N52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N52/N56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N56/N60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31.694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N60/N307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71.259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N307/N67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N67/N68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N68/N9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N227/N240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N240/N234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N234/N228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N229/N237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N237/N230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N232/N238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-15.678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N238/N235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N235/N231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N234/N233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N235/N233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N237/N236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N239/N238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N241/N240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-7.901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N246/N259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N259/N253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N253/N247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18.808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N248/N256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N256/N249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N251/N257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N257/N254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N254/N250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18.469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N253/N252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N254/N252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N256/N255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N258/N257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N260/N259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N262/N226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N226/N230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N230/N236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N236/N241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N241/N227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N227/N225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N261/N224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N224/N239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N239/N232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N232/N223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N263/N243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-9.596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N243/N258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N258/N251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N251/N242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N264/N245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-35.591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N245/N249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N249/N255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N255/N260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N260/N246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N246/N244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N245/N117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5.720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-15.251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N117/N248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N248/N121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N121/N119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N119/N243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N226/N229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N229/N86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N86/N84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N84/N82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N82/N224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N221/N93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N93/N220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N125/N111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N111/N110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N126/N105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N105/N104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N89/N67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N67/N65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N88/N60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N60/N59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N266/N267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N268/N269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-145.112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N269/N270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N267/N271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N272/N273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-246.353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N274/N275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-42.826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N275/N276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N273/N277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-129.837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N295/N288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N296/N287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11.753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N297/N286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N286/N293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N287/N294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N288/N290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N290/N298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N294/N40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N293/N38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N291/N81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N278/N282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N279/N281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N283/N300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N282/N142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N281/N139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N284/N301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N305/N297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N297/N296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N296/N304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N271/N276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N276/N155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N267/N275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N275/N7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N305/N267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N306/N307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-198.838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N307/N308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N289/N303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N309/N289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N295/N309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N304/N295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N298/N310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N303/N292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N292/N206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15.691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N206/N265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N265/N220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N220/N217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N217/N219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N219/N20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N18/N36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16.967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N36/N35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N35/N33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15.714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N33/N201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N201/N221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N221/N218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N218/N19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N312/N326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N326/N311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N313/N312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N299/N329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N329/N313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N314/N299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N280/N314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N315/N280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N316/N315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N317/N318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-261.026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N318/N180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-103.394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N285/N301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18.248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N301/N213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N213/N148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N280/N331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-19.809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N331/N328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-6.334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N328/N325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N325/N322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N322/N285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N270/N330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N330/N327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N327/N324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N324/N321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N321/N277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N156/N158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5.833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N152/N166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9.520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N166/N94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N94/N100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20.831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N100/N151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N151/N106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-109.697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N106/N112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N112/N244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N244/N136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N136/N247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-19.292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N247/N134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-9.692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N134/N252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N252/N250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N250/N242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44.490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N242/N131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N131/N156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N156/N150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N150/N170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-57.300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N170/N141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-49.891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N141/N138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N138/N149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N153/N95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-38.061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N95/N101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N101/N107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N107/N113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52.549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N113/N154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N154/N264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N264/N118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-43.785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N118/N147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-29.404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N147/N122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N122/N210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N210/N120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N120/N148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N148/N263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N263/N300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49.589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N300/N142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N142/N139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N139/N155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19.344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N285/N284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44.458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N284/N283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N283/N277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-4.937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64.945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N277/N282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-51.775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N282/N281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N281/N276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N280/N270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N270/N278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N278/N279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N279/N271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N4/N25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N25/N41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N41/N47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19.994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N47/N3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47.353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-85.58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N3/N45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-109.949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N45/N43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-89.678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N43/N225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65.55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N225/N72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-26.602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N72/N228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N228/N74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N74/N233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8.937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N233/N231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19.904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87.99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N231/N223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44.189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N223/N78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78.815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N78/N310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85.677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N310/N76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23.53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96.733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-87.36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N76/N2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101.284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N2/N27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-55.966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N27/N39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-46.461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-66.31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N39/N37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N37/N1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-15.468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N5/N42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-37.686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N42/N48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N48/N46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N46/N44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52.829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N44/N6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80.720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N6/N87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-84.862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-64.86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N87/N262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-84.470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N262/N62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N62/N85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-29.691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N85/N19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-24.708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N19/N83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N83/N20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N20/N81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N81/N261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26.930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N261/N298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50.456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N298/N40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-41.268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N40/N38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-9.990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N38/N7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N292/N291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33.390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N291/N290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42.810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N290/N273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N273/N294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-45.947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N294/N293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N293/N275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8.198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N289/N288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14.193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N288/N269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17.30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34.432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N269/N287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-43.918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lastRenderedPageBreak/>
              <w:t>N287/N286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-15.839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N286/N267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10.705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N311/N302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N302/N323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N323/N320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N320/N285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29.10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-27.719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16.08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N320/N322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-18.039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N322/N321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N323/N325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N325/N324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0.851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N326/N328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8.83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N328/N327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9.57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-4.77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N329/N331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0.538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6.864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N331/N330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7.18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-5.453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pPr>
            <w:r>
              <w:t>Cumple</w:t>
            </w:r>
          </w:p>
        </w:tc>
      </w:tr>
    </w:tbl>
    <w:p w:rsidR="000D7E4F" w:rsidRDefault="000D7E4F" w:rsidP="000D7E4F">
      <w:pPr>
        <w:spacing w:after="0" w:line="240" w:lineRule="auto"/>
      </w:pPr>
    </w:p>
    <w:tbl>
      <w:tblPr>
        <w:tblW w:w="5000" w:type="pct"/>
        <w:jc w:val="center"/>
        <w:tblInd w:w="28" w:type="dxa"/>
        <w:tblCellMar>
          <w:top w:w="28" w:type="dxa"/>
          <w:left w:w="28" w:type="dxa"/>
          <w:bottom w:w="28" w:type="dxa"/>
          <w:right w:w="28" w:type="dxa"/>
        </w:tblCellMar>
        <w:tblLook w:val="0000" w:firstRow="0" w:lastRow="0" w:firstColumn="0" w:lastColumn="0" w:noHBand="0" w:noVBand="0"/>
      </w:tblPr>
      <w:tblGrid>
        <w:gridCol w:w="921"/>
        <w:gridCol w:w="493"/>
        <w:gridCol w:w="663"/>
        <w:gridCol w:w="751"/>
        <w:gridCol w:w="656"/>
        <w:gridCol w:w="656"/>
        <w:gridCol w:w="594"/>
        <w:gridCol w:w="594"/>
        <w:gridCol w:w="594"/>
        <w:gridCol w:w="557"/>
        <w:gridCol w:w="1618"/>
        <w:gridCol w:w="1184"/>
        <w:gridCol w:w="626"/>
      </w:tblGrid>
      <w:tr w:rsidR="000D7E4F" w:rsidTr="00652511">
        <w:trPr>
          <w:tblHeader/>
          <w:jc w:val="center"/>
        </w:trPr>
        <w:tc>
          <w:tcPr>
            <w:tcW w:w="0" w:type="auto"/>
            <w:gridSpan w:val="13"/>
            <w:tcBorders>
              <w:top w:val="single" w:sz="2" w:space="0" w:color="000000"/>
              <w:left w:val="single" w:sz="2" w:space="0" w:color="000000"/>
              <w:bottom w:val="single" w:sz="2" w:space="0" w:color="000000"/>
              <w:right w:val="single" w:sz="2" w:space="0" w:color="000000"/>
            </w:tcBorders>
            <w:shd w:val="clear" w:color="auto" w:fill="DAD7D3"/>
            <w:noWrap/>
            <w:vAlign w:val="center"/>
          </w:tcPr>
          <w:p w:rsidR="000D7E4F" w:rsidRDefault="000D7E4F" w:rsidP="00652511">
            <w:pPr>
              <w:pStyle w:val="CUERPOTEXTOTABLA"/>
              <w:jc w:val="center"/>
              <w:rPr>
                <w:sz w:val="15"/>
              </w:rPr>
            </w:pPr>
            <w:r>
              <w:rPr>
                <w:sz w:val="15"/>
              </w:rPr>
              <w:t>Comprobación de resistencia en situación de incendio</w:t>
            </w:r>
          </w:p>
        </w:tc>
      </w:tr>
      <w:tr w:rsidR="000D7E4F" w:rsidTr="00652511">
        <w:trPr>
          <w:tblHeader/>
          <w:jc w:val="center"/>
        </w:trPr>
        <w:tc>
          <w:tcPr>
            <w:tcW w:w="0" w:type="auto"/>
            <w:gridSpan w:val="13"/>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rPr>
                <w:sz w:val="15"/>
              </w:rPr>
            </w:pPr>
            <w:r>
              <w:rPr>
                <w:sz w:val="15"/>
              </w:rPr>
              <w:t xml:space="preserve">R. </w:t>
            </w:r>
            <w:proofErr w:type="spellStart"/>
            <w:r>
              <w:rPr>
                <w:sz w:val="15"/>
              </w:rPr>
              <w:t>req</w:t>
            </w:r>
            <w:proofErr w:type="spellEnd"/>
            <w:r>
              <w:rPr>
                <w:sz w:val="15"/>
              </w:rPr>
              <w:t>.</w:t>
            </w:r>
            <w:r>
              <w:rPr>
                <w:sz w:val="15"/>
                <w:vertAlign w:val="superscript"/>
              </w:rPr>
              <w:t>(1)</w:t>
            </w:r>
            <w:r>
              <w:rPr>
                <w:sz w:val="15"/>
              </w:rPr>
              <w:t>: R 60</w:t>
            </w:r>
          </w:p>
        </w:tc>
      </w:tr>
      <w:tr w:rsidR="000D7E4F" w:rsidTr="00652511">
        <w:trPr>
          <w:tblHeader/>
          <w:jc w:val="center"/>
        </w:trPr>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Barra</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rFonts w:ascii="Symbol" w:hAnsi="Symbol" w:cs="Symbol"/>
                <w:sz w:val="15"/>
              </w:rPr>
              <w:t></w:t>
            </w:r>
          </w:p>
          <w:p w:rsidR="000D7E4F" w:rsidRDefault="000D7E4F" w:rsidP="00652511">
            <w:pPr>
              <w:pStyle w:val="CUERPOTEXTOTABLA"/>
              <w:jc w:val="center"/>
              <w:rPr>
                <w:sz w:val="15"/>
              </w:rPr>
            </w:pPr>
            <w:r>
              <w:rPr>
                <w:sz w:val="15"/>
              </w:rPr>
              <w:t>(%)</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Posición</w:t>
            </w:r>
          </w:p>
          <w:p w:rsidR="000D7E4F" w:rsidRDefault="000D7E4F" w:rsidP="00652511">
            <w:pPr>
              <w:pStyle w:val="CUERPOTEXTOTABLA"/>
              <w:jc w:val="center"/>
              <w:rPr>
                <w:sz w:val="15"/>
              </w:rPr>
            </w:pPr>
            <w:r>
              <w:rPr>
                <w:sz w:val="15"/>
              </w:rPr>
              <w:t>(m)</w:t>
            </w:r>
          </w:p>
        </w:tc>
        <w:tc>
          <w:tcPr>
            <w:tcW w:w="0" w:type="auto"/>
            <w:gridSpan w:val="6"/>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Esfuerzos pésimos</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Origen</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 xml:space="preserve">Rev. mín. </w:t>
            </w:r>
            <w:proofErr w:type="spellStart"/>
            <w:r>
              <w:rPr>
                <w:sz w:val="15"/>
              </w:rPr>
              <w:t>nec</w:t>
            </w:r>
            <w:proofErr w:type="spellEnd"/>
            <w:r>
              <w:rPr>
                <w:sz w:val="15"/>
              </w:rPr>
              <w:t>.</w:t>
            </w:r>
            <w:r>
              <w:rPr>
                <w:sz w:val="15"/>
                <w:vertAlign w:val="superscript"/>
              </w:rPr>
              <w:t>(2)</w:t>
            </w:r>
          </w:p>
          <w:p w:rsidR="000D7E4F" w:rsidRDefault="000D7E4F" w:rsidP="00652511">
            <w:pPr>
              <w:pStyle w:val="CUERPOTEXTOTABLA"/>
              <w:jc w:val="center"/>
              <w:rPr>
                <w:sz w:val="15"/>
              </w:rPr>
            </w:pPr>
            <w:proofErr w:type="spellStart"/>
            <w:r>
              <w:rPr>
                <w:sz w:val="15"/>
              </w:rPr>
              <w:t>Pint</w:t>
            </w:r>
            <w:proofErr w:type="spellEnd"/>
            <w:r>
              <w:rPr>
                <w:sz w:val="15"/>
              </w:rPr>
              <w:t>. intumescente</w:t>
            </w:r>
            <w:r>
              <w:rPr>
                <w:sz w:val="15"/>
                <w:vertAlign w:val="superscript"/>
              </w:rPr>
              <w:t>(3)</w:t>
            </w:r>
          </w:p>
          <w:p w:rsidR="000D7E4F" w:rsidRDefault="000D7E4F" w:rsidP="00652511">
            <w:pPr>
              <w:pStyle w:val="CUERPOTEXTOTABLA"/>
              <w:jc w:val="center"/>
              <w:rPr>
                <w:sz w:val="15"/>
              </w:rPr>
            </w:pPr>
            <w:r>
              <w:rPr>
                <w:sz w:val="15"/>
              </w:rPr>
              <w:t>(mm)</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Temperatura</w:t>
            </w:r>
            <w:r>
              <w:rPr>
                <w:sz w:val="15"/>
                <w:vertAlign w:val="superscript"/>
              </w:rPr>
              <w:t>(4)</w:t>
            </w:r>
          </w:p>
          <w:p w:rsidR="000D7E4F" w:rsidRDefault="000D7E4F" w:rsidP="00652511">
            <w:pPr>
              <w:pStyle w:val="CUERPOTEXTOTABLA"/>
              <w:jc w:val="center"/>
              <w:rPr>
                <w:sz w:val="15"/>
              </w:rPr>
            </w:pPr>
            <w:r>
              <w:rPr>
                <w:sz w:val="15"/>
              </w:rPr>
              <w:t>(°C)</w:t>
            </w:r>
          </w:p>
        </w:tc>
        <w:tc>
          <w:tcPr>
            <w:tcW w:w="0" w:type="auto"/>
            <w:vMerge w:val="restart"/>
            <w:tcBorders>
              <w:top w:val="single" w:sz="2" w:space="0" w:color="000000"/>
              <w:left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Estado</w:t>
            </w:r>
          </w:p>
        </w:tc>
      </w:tr>
      <w:tr w:rsidR="000D7E4F" w:rsidTr="00652511">
        <w:trPr>
          <w:tblHeader/>
          <w:jc w:val="center"/>
        </w:trPr>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N</w:t>
            </w:r>
          </w:p>
          <w:p w:rsidR="000D7E4F" w:rsidRDefault="000D7E4F" w:rsidP="00652511">
            <w:pPr>
              <w:pStyle w:val="CUERPOTEXTOTABLA"/>
              <w:jc w:val="center"/>
              <w:rPr>
                <w:sz w:val="15"/>
              </w:rPr>
            </w:pPr>
            <w:r>
              <w:rPr>
                <w:sz w:val="15"/>
              </w:rPr>
              <w:t>(</w:t>
            </w:r>
            <w:proofErr w:type="spellStart"/>
            <w:r>
              <w:rPr>
                <w:sz w:val="15"/>
              </w:rPr>
              <w:t>kN</w:t>
            </w:r>
            <w:proofErr w:type="spellEnd"/>
            <w:r>
              <w:rPr>
                <w:sz w:val="15"/>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proofErr w:type="spellStart"/>
            <w:r>
              <w:rPr>
                <w:sz w:val="15"/>
              </w:rPr>
              <w:t>Vy</w:t>
            </w:r>
            <w:proofErr w:type="spellEnd"/>
          </w:p>
          <w:p w:rsidR="000D7E4F" w:rsidRDefault="000D7E4F" w:rsidP="00652511">
            <w:pPr>
              <w:pStyle w:val="CUERPOTEXTOTABLA"/>
              <w:jc w:val="center"/>
              <w:rPr>
                <w:sz w:val="15"/>
              </w:rPr>
            </w:pPr>
            <w:r>
              <w:rPr>
                <w:sz w:val="15"/>
              </w:rPr>
              <w:t>(</w:t>
            </w:r>
            <w:proofErr w:type="spellStart"/>
            <w:r>
              <w:rPr>
                <w:sz w:val="15"/>
              </w:rPr>
              <w:t>kN</w:t>
            </w:r>
            <w:proofErr w:type="spellEnd"/>
            <w:r>
              <w:rPr>
                <w:sz w:val="15"/>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proofErr w:type="spellStart"/>
            <w:r>
              <w:rPr>
                <w:sz w:val="15"/>
              </w:rPr>
              <w:t>Vz</w:t>
            </w:r>
            <w:proofErr w:type="spellEnd"/>
          </w:p>
          <w:p w:rsidR="000D7E4F" w:rsidRDefault="000D7E4F" w:rsidP="00652511">
            <w:pPr>
              <w:pStyle w:val="CUERPOTEXTOTABLA"/>
              <w:jc w:val="center"/>
              <w:rPr>
                <w:sz w:val="15"/>
              </w:rPr>
            </w:pPr>
            <w:r>
              <w:rPr>
                <w:sz w:val="15"/>
              </w:rPr>
              <w:t>(</w:t>
            </w:r>
            <w:proofErr w:type="spellStart"/>
            <w:r>
              <w:rPr>
                <w:sz w:val="15"/>
              </w:rPr>
              <w:t>kN</w:t>
            </w:r>
            <w:proofErr w:type="spellEnd"/>
            <w:r>
              <w:rPr>
                <w:sz w:val="15"/>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r>
              <w:rPr>
                <w:sz w:val="15"/>
              </w:rPr>
              <w:t>Mt</w:t>
            </w:r>
          </w:p>
          <w:p w:rsidR="000D7E4F" w:rsidRDefault="000D7E4F" w:rsidP="00652511">
            <w:pPr>
              <w:pStyle w:val="CUERPOTEXTOTABLA"/>
              <w:jc w:val="center"/>
              <w:rPr>
                <w:sz w:val="15"/>
              </w:rPr>
            </w:pPr>
            <w:r>
              <w:rPr>
                <w:sz w:val="15"/>
              </w:rPr>
              <w:t>(</w:t>
            </w:r>
            <w:proofErr w:type="spellStart"/>
            <w:r>
              <w:rPr>
                <w:sz w:val="15"/>
              </w:rPr>
              <w:t>kN·m</w:t>
            </w:r>
            <w:proofErr w:type="spellEnd"/>
            <w:r>
              <w:rPr>
                <w:sz w:val="15"/>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proofErr w:type="spellStart"/>
            <w:r>
              <w:rPr>
                <w:sz w:val="15"/>
              </w:rPr>
              <w:t>My</w:t>
            </w:r>
            <w:proofErr w:type="spellEnd"/>
          </w:p>
          <w:p w:rsidR="000D7E4F" w:rsidRDefault="000D7E4F" w:rsidP="00652511">
            <w:pPr>
              <w:pStyle w:val="CUERPOTEXTOTABLA"/>
              <w:jc w:val="center"/>
              <w:rPr>
                <w:sz w:val="15"/>
              </w:rPr>
            </w:pPr>
            <w:r>
              <w:rPr>
                <w:sz w:val="15"/>
              </w:rPr>
              <w:t>(</w:t>
            </w:r>
            <w:proofErr w:type="spellStart"/>
            <w:r>
              <w:rPr>
                <w:sz w:val="15"/>
              </w:rPr>
              <w:t>kN·m</w:t>
            </w:r>
            <w:proofErr w:type="spellEnd"/>
            <w:r>
              <w:rPr>
                <w:sz w:val="15"/>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0D7E4F" w:rsidRDefault="000D7E4F" w:rsidP="00652511">
            <w:pPr>
              <w:pStyle w:val="CUERPOTEXTOTABLA"/>
              <w:jc w:val="center"/>
              <w:rPr>
                <w:sz w:val="15"/>
              </w:rPr>
            </w:pPr>
            <w:proofErr w:type="spellStart"/>
            <w:r>
              <w:rPr>
                <w:sz w:val="15"/>
              </w:rPr>
              <w:t>Mz</w:t>
            </w:r>
            <w:proofErr w:type="spellEnd"/>
          </w:p>
          <w:p w:rsidR="000D7E4F" w:rsidRDefault="000D7E4F" w:rsidP="00652511">
            <w:pPr>
              <w:pStyle w:val="CUERPOTEXTOTABLA"/>
              <w:jc w:val="center"/>
              <w:rPr>
                <w:sz w:val="15"/>
              </w:rPr>
            </w:pPr>
            <w:r>
              <w:rPr>
                <w:sz w:val="15"/>
              </w:rPr>
              <w:t>(</w:t>
            </w:r>
            <w:proofErr w:type="spellStart"/>
            <w:r>
              <w:rPr>
                <w:sz w:val="15"/>
              </w:rPr>
              <w:t>kN·m</w:t>
            </w:r>
            <w:proofErr w:type="spellEnd"/>
            <w:r>
              <w:rPr>
                <w:sz w:val="15"/>
              </w:rPr>
              <w:t>)</w:t>
            </w:r>
          </w:p>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c>
          <w:tcPr>
            <w:tcW w:w="0" w:type="auto"/>
            <w:vMerge/>
            <w:tcBorders>
              <w:left w:val="single" w:sz="2" w:space="0" w:color="000000"/>
              <w:bottom w:val="single" w:sz="2" w:space="0" w:color="000000"/>
              <w:right w:val="single" w:sz="2" w:space="0" w:color="000000"/>
            </w:tcBorders>
            <w:shd w:val="clear" w:color="auto" w:fill="F2F1F0"/>
          </w:tcPr>
          <w:p w:rsidR="000D7E4F" w:rsidRDefault="000D7E4F" w:rsidP="00652511"/>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N15/N14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N16/N88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96.32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N88/N89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N89/N17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95.90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N4/N13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N5/N4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N21/N5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N22/N21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N23/N22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N8/N23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N1/N10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N7/N1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N25/N24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N27/N26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N28/N91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N91/N92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N92/N30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N29/N28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N31/N30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N38/N37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N40/N39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N42/N41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N44/N43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N46/N45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N48/N47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N49/N42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N50/N49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N51/N50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N52/N51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N53/N48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N54/N53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N55/N54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N56/N55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N57/N46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N58/N57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N59/N58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N61/N44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N63/N62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N34/N61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N64/N63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N65/N34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N66/N64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N68/N66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N47/N69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N45/N70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N43/N71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N72/N73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N74/N75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N76/N77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N78/N79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N231/N80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N81/N82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N83/N84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N85/N86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N41/N90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N90/N91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N69/N92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N218/N217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N95/N94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N96/N95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N97/N96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N98/N97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N99/N98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N101/N100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N102/N101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N103/N102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N104/N103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N107/N106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N108/N107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N109/N108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N110/N109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N113/N112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N114/N113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N179/N114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N115/N179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N116/N115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N118/N117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N120/N119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N122/N121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N123/N118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N124/N123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N94/N127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N100/N128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N106/N129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N112/N130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N131/N132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N250/N133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N134/N135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N136/N137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N139/N138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N138/N140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N142/N141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N137/N143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N135/N144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N133/N145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N152/N160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N153/N152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N161/N153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N162/N161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N163/N162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N164/N163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N149/N157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N155/N149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N166/N165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N168/N167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N170/N169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N171/N143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N143/N144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N144/N145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N145/N167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N172/N171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N175/N174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N176/N175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N177/N174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N184/N8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N185/N23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N186/N22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N187/N21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N188/N5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-56.824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N189/N4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N190/N13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-12.905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N191/N12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-40.696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N192/N3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-195.032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N193/N6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-188.146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N194/N32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89.52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N195/N34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-144.374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N196/N11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N197/N2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-198.256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N198/N10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-8.438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N199/N1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N200/N7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-36.667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N319/N298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84.67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N8/N164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-21.489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N23/N163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-28.572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N22/N162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N21/N161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-26.824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N5/N153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N4/N152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N13/N160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N12/N159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-21.851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N3/N151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-97.399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N11/N158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-16.710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N2/N150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-98.559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N10/N157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N1/N149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N7/N155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-17.933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N6/N154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-94.318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N32/N178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-68.488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N34/N179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N9/N18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85.49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N17/N9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N16/N15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N23/N51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N51/N55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N55/N59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17.202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N59/N318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37.386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N318/N65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-50.757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N65/N66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-34.392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N66/N36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N21/N49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N49/N53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N53/N57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N57/N61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N61/N32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46.935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N32/N63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N63/N33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-23.595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N13/N24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N24/N29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N29/N90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N90/N69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N69/N31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N31/N70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N70/N71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N71/N12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N12/N73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-8.332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N73/N75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N75/N80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N80/N79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N79/N11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N11/N77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N77/N26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N26/N10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N201/N202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N202/N203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N203/N93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N204/N93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N205/N204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N206/N205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N207/N208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N208/N209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N209/N210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N211/N210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N212/N211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N213/N212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N214/N146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N125/N214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N222/N125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N222/N126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N126/N215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N215/N216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N161/N96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N96/N102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N102/N108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11.849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N108/N114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N114/N178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N178/N123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-25.774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N123/N183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N163/N98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N98/N104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N104/N110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N110/N180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N180/N115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-30.477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N115/N181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N164/N99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N99/N105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N105/N111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18.428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N111/N308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N308/N173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-18.573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N181/N182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N183/N207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N207/N147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N182/N124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N124/N183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N146/N173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N173/N116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57.32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N116/N181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N160/N165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N165/N176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N176/N127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N127/N177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N177/N128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N128/N129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N129/N130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N130/N159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N159/N172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N172/N137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N137/N135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N135/N133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N133/N168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N168/N132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N132/N158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N158/N169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N169/N140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N140/N157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N22/N50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N50/N54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N54/N58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16.925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N58/N34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N34/N64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-30.494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N64/N35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-17.854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N162/N97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N97/N103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N103/N109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12.591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N109/N179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28.650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N179/N182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-23.452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N298/N300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-67.767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N300/N156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N8/N52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N52/N56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N56/N60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19.381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N60/N307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42.379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N307/N67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N67/N68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N68/N9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N227/N240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N240/N234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N234/N228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N229/N237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N237/N230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N232/N238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N238/N235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N235/N231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N234/N233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N235/N233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N237/N236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N239/N238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N241/N240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N246/N259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N259/N253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N253/N247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N248/N256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N256/N249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N251/N257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N257/N254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N254/N250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N253/N252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N254/N252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N256/N255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N258/N257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N260/N259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N262/N226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-23.725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N226/N230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N230/N236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N236/N241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N241/N227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N227/N225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26.513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N261/N224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N224/N239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N239/N232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N232/N223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N263/N243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N243/N258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N258/N251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N251/N242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N264/N245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-24.212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N245/N249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N249/N255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-8.380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N255/N260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N260/N246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14.417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N246/N244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26.549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N245/N117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N117/N248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N248/N121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N121/N119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N119/N243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N226/N229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-8.812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N229/N86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N86/N84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N84/N82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N82/N224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N221/N93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N93/N220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N125/N111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N111/N110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N126/N105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N105/N104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-10.521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N89/N67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89.41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N67/N65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N88/N60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N60/N59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N266/N267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-17.744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N268/N269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-86.669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N269/N270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N267/N271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N272/N273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-142.005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N274/N275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-18.474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N275/N276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N273/N277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-75.493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N295/N288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N296/N287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N297/N286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N286/N293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N287/N294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N288/N290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N290/N298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N294/N40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N293/N38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N291/N81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N278/N282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N279/N281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N283/N300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N282/N142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N281/N139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N284/N301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-10.577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N305/N297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N297/N296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N296/N304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N271/N276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N276/N155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N267/N275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N275/N7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N305/N267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N306/N307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-118.099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N307/N308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-48.559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N289/N303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N309/N289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N295/N309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N304/N295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N298/N310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N303/N292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N292/N206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N206/N265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N265/N220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N220/N217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N217/N219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N219/N20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N18/N36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4.531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N36/N35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N35/N33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N33/N201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-12.710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N201/N221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N221/N218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N218/N19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N312/N326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N326/N311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N313/N312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N299/N329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N329/N313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N314/N299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N280/N314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N315/N280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N316/N315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N317/N318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-147.706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N318/N180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-58.743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N285/N301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N301/N213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N213/N148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N280/N331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N331/N328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N328/N325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N325/N322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N322/N285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N270/N330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N330/N327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N327/N324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N324/N321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N321/N277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N156/N158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N152/N166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N166/N94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N94/N100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N100/N151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28.766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N151/N106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-8.495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N106/N112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-8.550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N112/N244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-8.603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N244/N136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-8.795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-17.489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N136/N247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-8.836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-13.672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N247/N134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N134/N252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N252/N250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13.822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N250/N242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30.793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N242/N131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N131/N156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56.717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N156/N150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64.587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N150/N170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-33.932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N170/N141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N141/N138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-22.570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N138/N149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-10.946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N153/N95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N95/N101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N101/N107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N107/N113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N113/N154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N154/N264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N264/N118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-25.165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N118/N147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-17.777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N147/N122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-5.782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N122/N210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N210/N120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N120/N148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N148/N263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14.256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N263/N300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N300/N142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-22.229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N142/N139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N139/N155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8.996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N285/N284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28.616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N284/N283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31.759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N283/N277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39.326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N277/N282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N282/N281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-15.461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N281/N276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N280/N270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20.697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N270/N278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N278/N279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-9.257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N279/N271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N4/N25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N25/N41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N41/N47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14.810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N47/N3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N3/N45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80.51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-68.748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-72.34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N45/N43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74.52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-58.470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N43/N225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48.20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-46.821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N225/N72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52.91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-17.680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N72/N228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-13.863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N228/N74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N74/N233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2.904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N233/N231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6.482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13.732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N231/N223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5.939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30.625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N223/N78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53.921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N78/N310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57.652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N310/N76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5.597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63.378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-58.65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N76/N2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65.745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N2/N27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-57.78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N27/N39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-28.221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-44.87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N39/N37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-20.608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N37/N1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699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N5/N42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N42/N48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N48/N46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26.71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N46/N44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27.803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N44/N6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-37.47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N6/N87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-50.926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-35.33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N87/N262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36.91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-50.636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N262/N62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28.79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-23.430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N62/N85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-16.365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N85/N19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-13.631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N19/N83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-3.355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N83/N20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N20/N81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N81/N261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N261/N298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N298/N40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-21.929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N40/N38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N38/N7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N292/N291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22.148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N291/N290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60.12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27.207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lastRenderedPageBreak/>
              <w:t>N290/N273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71.61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40.618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N273/N294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-25.080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-33.38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N294/N293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-1.053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-9.394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N293/N275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7.81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-0.916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2.79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N289/N288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0.688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9.708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N288/N269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21.405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N269/N287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34.85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0.896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-25.408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-18.74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N287/N286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N286/N267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N311/N302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N302/N323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N323/N320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-5.036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N320/N285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66.83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-0.311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-17.526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N320/N322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22.30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-10.856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N322/N321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11.82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1.933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1.64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N323/N325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-0.191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0.436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N325/N324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0.851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0.471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N326/N328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20.37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0.760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4.789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N328/N327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21.89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N329/N331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0.652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0.274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-0.070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4.265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N331/N330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15.75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-0.162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-3.144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-2.16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-0.09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G</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682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0D7E4F" w:rsidRDefault="000D7E4F" w:rsidP="00652511">
            <w:pPr>
              <w:pStyle w:val="CUERPOTEXTOTABLA"/>
              <w:rPr>
                <w:sz w:val="15"/>
              </w:rPr>
            </w:pPr>
            <w:r>
              <w:rPr>
                <w:sz w:val="15"/>
              </w:rPr>
              <w:t>Cumple</w:t>
            </w:r>
          </w:p>
        </w:tc>
      </w:tr>
      <w:tr w:rsidR="000D7E4F" w:rsidTr="00652511">
        <w:trPr>
          <w:cantSplit/>
          <w:jc w:val="center"/>
        </w:trPr>
        <w:tc>
          <w:tcPr>
            <w:tcW w:w="0" w:type="auto"/>
            <w:gridSpan w:val="13"/>
            <w:tcBorders>
              <w:left w:val="single" w:sz="2" w:space="0" w:color="000000"/>
              <w:bottom w:val="single" w:sz="2" w:space="0" w:color="000000"/>
              <w:right w:val="single" w:sz="2" w:space="0" w:color="000000"/>
            </w:tcBorders>
            <w:tcMar>
              <w:left w:w="85" w:type="dxa"/>
              <w:right w:w="85" w:type="dxa"/>
            </w:tcMar>
            <w:vAlign w:val="center"/>
          </w:tcPr>
          <w:p w:rsidR="000D7E4F" w:rsidRDefault="000D7E4F" w:rsidP="00652511">
            <w:pPr>
              <w:pStyle w:val="CUERPOTEXTOTABLA"/>
              <w:rPr>
                <w:i/>
                <w:sz w:val="11"/>
              </w:rPr>
            </w:pPr>
            <w:r>
              <w:rPr>
                <w:i/>
                <w:sz w:val="11"/>
              </w:rPr>
              <w:t>Notas:</w:t>
            </w:r>
          </w:p>
          <w:p w:rsidR="000D7E4F" w:rsidRDefault="000D7E4F" w:rsidP="00652511">
            <w:pPr>
              <w:pStyle w:val="CUERPOTEXTOTABLA"/>
              <w:ind w:left="283"/>
              <w:jc w:val="both"/>
              <w:rPr>
                <w:i/>
                <w:sz w:val="11"/>
              </w:rPr>
            </w:pPr>
            <w:r>
              <w:rPr>
                <w:i/>
                <w:sz w:val="11"/>
                <w:vertAlign w:val="superscript"/>
              </w:rPr>
              <w:t>(1)</w:t>
            </w:r>
            <w:r>
              <w:rPr>
                <w:i/>
                <w:sz w:val="11"/>
              </w:rPr>
              <w:t xml:space="preserve"> Resistencia requerida (periodo de tiempo, expresado en minutos, durante el cual un elemento estructural debe mantener su capacidad portante).</w:t>
            </w:r>
          </w:p>
          <w:p w:rsidR="000D7E4F" w:rsidRDefault="000D7E4F" w:rsidP="00652511">
            <w:pPr>
              <w:pStyle w:val="CUERPOTEXTOTABLA"/>
              <w:ind w:left="283"/>
              <w:jc w:val="both"/>
              <w:rPr>
                <w:i/>
                <w:sz w:val="11"/>
              </w:rPr>
            </w:pPr>
            <w:r>
              <w:rPr>
                <w:i/>
                <w:sz w:val="11"/>
                <w:vertAlign w:val="superscript"/>
              </w:rPr>
              <w:t>(2)</w:t>
            </w:r>
            <w:r>
              <w:rPr>
                <w:i/>
                <w:sz w:val="11"/>
              </w:rPr>
              <w:t xml:space="preserve"> Espesor de revestimiento mínimo necesario.</w:t>
            </w:r>
          </w:p>
          <w:p w:rsidR="000D7E4F" w:rsidRDefault="000D7E4F" w:rsidP="00652511">
            <w:pPr>
              <w:pStyle w:val="CUERPOTEXTOTABLA"/>
              <w:ind w:left="283"/>
              <w:jc w:val="both"/>
              <w:rPr>
                <w:i/>
                <w:sz w:val="11"/>
              </w:rPr>
            </w:pPr>
            <w:r>
              <w:rPr>
                <w:i/>
                <w:sz w:val="11"/>
                <w:vertAlign w:val="superscript"/>
              </w:rPr>
              <w:t>(3)</w:t>
            </w:r>
            <w:r>
              <w:rPr>
                <w:i/>
                <w:sz w:val="11"/>
              </w:rPr>
              <w:t xml:space="preserve"> Pintura intumescente</w:t>
            </w:r>
          </w:p>
          <w:p w:rsidR="000D7E4F" w:rsidRDefault="000D7E4F" w:rsidP="00652511">
            <w:pPr>
              <w:pStyle w:val="CUERPOTEXTOTABLA"/>
              <w:ind w:left="283"/>
              <w:jc w:val="both"/>
              <w:rPr>
                <w:i/>
                <w:sz w:val="11"/>
              </w:rPr>
            </w:pPr>
            <w:r>
              <w:rPr>
                <w:i/>
                <w:sz w:val="11"/>
                <w:vertAlign w:val="superscript"/>
              </w:rPr>
              <w:t>(4)</w:t>
            </w:r>
            <w:r>
              <w:rPr>
                <w:i/>
                <w:sz w:val="11"/>
              </w:rPr>
              <w:t xml:space="preserve"> Temperatura alcanzada por el perfil con el revestimiento indicado, en el tiempo especificado de resistencia al fuego.</w:t>
            </w:r>
          </w:p>
        </w:tc>
      </w:tr>
    </w:tbl>
    <w:p w:rsidR="00DB6372" w:rsidRDefault="00DB6372" w:rsidP="000D7E4F">
      <w:pPr>
        <w:spacing w:after="0" w:line="240" w:lineRule="auto"/>
      </w:pPr>
      <w:r>
        <w:br w:type="page"/>
      </w:r>
    </w:p>
    <w:p w:rsidR="008D13E1" w:rsidRPr="007B039F" w:rsidRDefault="008D13E1" w:rsidP="007B039F">
      <w:pPr>
        <w:pStyle w:val="EVMSubapartado2"/>
      </w:pPr>
      <w:bookmarkStart w:id="50" w:name="_Toc427573630"/>
      <w:r w:rsidRPr="007B039F">
        <w:lastRenderedPageBreak/>
        <w:t>6.</w:t>
      </w:r>
      <w:r w:rsidR="0090588A" w:rsidRPr="007B039F">
        <w:t>2</w:t>
      </w:r>
      <w:r w:rsidRPr="007B039F">
        <w:t xml:space="preserve"> PLAN DE CONTROL DE CALIDAD</w:t>
      </w:r>
      <w:bookmarkEnd w:id="50"/>
    </w:p>
    <w:p w:rsidR="008D13E1" w:rsidRDefault="008D13E1" w:rsidP="00867F7E">
      <w:pPr>
        <w:pStyle w:val="EVMNormal"/>
      </w:pPr>
      <w:r>
        <w:t>Se prescribe el presente Plan de Control de Calidad, como anejo al presente proyecto, con el objeto de dar cumplimiento a lo establecido en el RD 314/2006, de 17 de marzo por el que se aprueba el Código Técnico de la Edificación.</w:t>
      </w:r>
    </w:p>
    <w:p w:rsidR="008D13E1" w:rsidRDefault="008D13E1" w:rsidP="00867F7E">
      <w:pPr>
        <w:pStyle w:val="EVMNormal"/>
      </w:pPr>
    </w:p>
    <w:p w:rsidR="008D13E1" w:rsidRDefault="008D13E1" w:rsidP="00867F7E">
      <w:pPr>
        <w:pStyle w:val="EVMNormal"/>
      </w:pPr>
      <w:r>
        <w:t>Antes del comienzo de la obra el Director de la Ejecución de la obra realizará la planificación del control de calidad correspondiente a la obra objeto del presente proyecto, atendiendo a las características del mismo, a lo estipulado en el Pliego de condiciones de éste, y a las indicaciones del Director de Obra, además de a las especificaciones de la normativa de aplicación vigente. Todo contemplando los siguientes aspectos:</w:t>
      </w:r>
    </w:p>
    <w:p w:rsidR="008D13E1" w:rsidRDefault="008D13E1" w:rsidP="00867F7E">
      <w:pPr>
        <w:pStyle w:val="EVMNormal"/>
      </w:pPr>
    </w:p>
    <w:p w:rsidR="008D13E1" w:rsidRDefault="008D13E1" w:rsidP="00867F7E">
      <w:pPr>
        <w:pStyle w:val="EVMNormal"/>
      </w:pPr>
      <w:r>
        <w:t>El control de calidad de la obra incluirá:</w:t>
      </w:r>
    </w:p>
    <w:p w:rsidR="008D13E1" w:rsidRDefault="008D13E1" w:rsidP="00867F7E">
      <w:pPr>
        <w:pStyle w:val="EVMNormal"/>
      </w:pPr>
      <w:r>
        <w:t>A.</w:t>
      </w:r>
      <w:r>
        <w:tab/>
        <w:t>El control de recepción de productos, equipos y sistemas</w:t>
      </w:r>
    </w:p>
    <w:p w:rsidR="008D13E1" w:rsidRDefault="008D13E1" w:rsidP="00867F7E">
      <w:pPr>
        <w:pStyle w:val="EVMNormal"/>
      </w:pPr>
      <w:r>
        <w:t>B.</w:t>
      </w:r>
      <w:r>
        <w:tab/>
        <w:t>El control de la ejecución de la obra</w:t>
      </w:r>
    </w:p>
    <w:p w:rsidR="008D13E1" w:rsidRDefault="008D13E1" w:rsidP="00867F7E">
      <w:pPr>
        <w:pStyle w:val="EVMNormal"/>
      </w:pPr>
      <w:r>
        <w:t>C.</w:t>
      </w:r>
      <w:r>
        <w:tab/>
        <w:t>El control de la obra terminada</w:t>
      </w:r>
    </w:p>
    <w:p w:rsidR="008D13E1" w:rsidRDefault="008D13E1" w:rsidP="00867F7E">
      <w:pPr>
        <w:pStyle w:val="EVMNormal"/>
      </w:pPr>
    </w:p>
    <w:p w:rsidR="008D13E1" w:rsidRDefault="008D13E1" w:rsidP="00867F7E">
      <w:pPr>
        <w:pStyle w:val="EVMNormal"/>
      </w:pPr>
      <w:r>
        <w:t>Para ello:</w:t>
      </w:r>
    </w:p>
    <w:p w:rsidR="008D13E1" w:rsidRDefault="002654AF" w:rsidP="00867F7E">
      <w:pPr>
        <w:pStyle w:val="EVMNormal"/>
      </w:pPr>
      <w:r>
        <w:t xml:space="preserve">1) </w:t>
      </w:r>
      <w:r w:rsidR="008D13E1">
        <w:t>El director de la ejecución de la obra recopilará la documentación del control realizado, verificando que es conforme con lo establecido en el proyecto, sus anejos y modificaciones.</w:t>
      </w:r>
    </w:p>
    <w:p w:rsidR="008D13E1" w:rsidRDefault="002654AF" w:rsidP="00867F7E">
      <w:pPr>
        <w:pStyle w:val="EVMNormal"/>
      </w:pPr>
      <w:r>
        <w:t xml:space="preserve">2) </w:t>
      </w:r>
      <w:r w:rsidR="008D13E1">
        <w:t>El constructor recabará de los suministradores de productos y facilitará al director de obra y al director de la ejecución de la obra la documentación de los productos anteriormente señalada, así como sus instrucciones de uso y mantenimiento, y las garantías correspondientes cuando proceda; y</w:t>
      </w:r>
    </w:p>
    <w:p w:rsidR="008D13E1" w:rsidRDefault="002654AF" w:rsidP="00867F7E">
      <w:pPr>
        <w:pStyle w:val="EVMNormal"/>
      </w:pPr>
      <w:r>
        <w:t xml:space="preserve">3) </w:t>
      </w:r>
      <w:r w:rsidR="008D13E1">
        <w:t>La documentación de calidad preparada por el constructor sobre cada una de las unidades de obra podrá servir, si así lo autorizara el director de la ejecución de la obra, como parte del control de calidad de la obra.</w:t>
      </w:r>
    </w:p>
    <w:p w:rsidR="008D13E1" w:rsidRDefault="008D13E1" w:rsidP="00867F7E">
      <w:pPr>
        <w:pStyle w:val="EVMNormal"/>
      </w:pPr>
    </w:p>
    <w:p w:rsidR="008D13E1" w:rsidRDefault="008D13E1" w:rsidP="00867F7E">
      <w:pPr>
        <w:pStyle w:val="EVMNormal"/>
      </w:pPr>
      <w:r>
        <w:t>Una vez finalizada la obra, la documentación del seguimiento del control será depositada por el director de la ejecución de la obra en el Colegio Profesional correspondiente o, en su caso, en la Administración Publica competente, que asegure su tutela y se comprometa a emitir certificaciones de su contenido a quienes acrediten un interés legítimo.</w:t>
      </w:r>
    </w:p>
    <w:p w:rsidR="005C12DF" w:rsidRDefault="005C12DF">
      <w:pPr>
        <w:spacing w:after="0" w:line="240" w:lineRule="auto"/>
        <w:rPr>
          <w:rFonts w:ascii="TradeGothic" w:hAnsi="TradeGothic"/>
          <w:szCs w:val="18"/>
        </w:rPr>
      </w:pPr>
    </w:p>
    <w:p w:rsidR="007B039F" w:rsidRDefault="007B039F" w:rsidP="00867F7E">
      <w:pPr>
        <w:pStyle w:val="EVMNormal"/>
      </w:pPr>
    </w:p>
    <w:p w:rsidR="007B039F" w:rsidRDefault="007B039F" w:rsidP="00867F7E">
      <w:pPr>
        <w:pStyle w:val="EVMNormal"/>
      </w:pPr>
    </w:p>
    <w:p w:rsidR="008D13E1" w:rsidRDefault="008D13E1" w:rsidP="00867F7E">
      <w:pPr>
        <w:pStyle w:val="EVMNormal"/>
      </w:pPr>
      <w:r>
        <w:t>1. Control de recepción en obra de productos, equipos y sistemas:</w:t>
      </w:r>
    </w:p>
    <w:p w:rsidR="008D13E1" w:rsidRDefault="008D13E1" w:rsidP="00867F7E">
      <w:pPr>
        <w:pStyle w:val="EVMNormal"/>
      </w:pPr>
      <w:r>
        <w:lastRenderedPageBreak/>
        <w:t>El control de recepción abarcará ensayos de comprobación sobre aquellos productos a los que así se les exija en la reglamentación vigente, en el documento de proyecto o por la Dirección Facultativa. Este control se efectuará sobre el muestreo del producto, sometiéndose a criterios de aceptación y rechazo, y adoptándose en consecuencia las decisiones determinadas en el Plan o, en su defecto, por la Dirección Facultativa.</w:t>
      </w:r>
    </w:p>
    <w:p w:rsidR="008D13E1" w:rsidRDefault="008D13E1" w:rsidP="00867F7E">
      <w:pPr>
        <w:pStyle w:val="EVMNormal"/>
      </w:pPr>
    </w:p>
    <w:p w:rsidR="008D13E1" w:rsidRDefault="008D13E1" w:rsidP="00867F7E">
      <w:pPr>
        <w:pStyle w:val="EVMNormal"/>
      </w:pPr>
      <w:r>
        <w:t>El Director de Ejecución de la obra cursará instrucciones al constructor para que aporte certificados de calidad, el marcado CE para productos, equipos y sistemas que se incorporen a la obra.</w:t>
      </w:r>
    </w:p>
    <w:p w:rsidR="008D13E1" w:rsidRDefault="008D13E1" w:rsidP="00867F7E">
      <w:pPr>
        <w:pStyle w:val="EVMNormal"/>
      </w:pPr>
    </w:p>
    <w:p w:rsidR="008D13E1" w:rsidRDefault="008D13E1" w:rsidP="00867F7E">
      <w:pPr>
        <w:pStyle w:val="EVMNormal"/>
      </w:pPr>
      <w:r>
        <w:t>Durante la obra se realizarán los siguientes controles:</w:t>
      </w:r>
    </w:p>
    <w:p w:rsidR="008D13E1" w:rsidRDefault="008D13E1" w:rsidP="00867F7E">
      <w:pPr>
        <w:pStyle w:val="EVMNormal"/>
      </w:pPr>
    </w:p>
    <w:p w:rsidR="008D13E1" w:rsidRDefault="008D13E1" w:rsidP="00867F7E">
      <w:pPr>
        <w:pStyle w:val="EVMNormal"/>
      </w:pPr>
      <w:r>
        <w:t>1.1 Control de la documentación de los suministros</w:t>
      </w:r>
    </w:p>
    <w:p w:rsidR="008D13E1" w:rsidRDefault="008D13E1" w:rsidP="00867F7E">
      <w:pPr>
        <w:pStyle w:val="EVMNormal"/>
      </w:pPr>
      <w:r>
        <w:t>Los suministradores entregarán al constructor, quien los facilitará al director de ejecución de la obra, los documentos de identificación del producto exigidos por la normativa de obligado cumplimiento y, en su caso, por el proyecto o por la dirección facultativa. Esta documentación comprenderá, al menos, los siguientes documentos:</w:t>
      </w:r>
    </w:p>
    <w:p w:rsidR="008D13E1" w:rsidRDefault="002654AF" w:rsidP="00867F7E">
      <w:pPr>
        <w:pStyle w:val="EVMNormal"/>
      </w:pPr>
      <w:r>
        <w:t xml:space="preserve">- </w:t>
      </w:r>
      <w:r w:rsidR="008D13E1">
        <w:t>Los documentos de origen, hoja de suministro y etiquetado.</w:t>
      </w:r>
    </w:p>
    <w:p w:rsidR="008D13E1" w:rsidRDefault="002654AF" w:rsidP="00867F7E">
      <w:pPr>
        <w:pStyle w:val="EVMNormal"/>
      </w:pPr>
      <w:r>
        <w:t xml:space="preserve">- </w:t>
      </w:r>
      <w:r w:rsidR="008D13E1">
        <w:t>El certificado de garantía del fabricante, firmado por persona física.</w:t>
      </w:r>
    </w:p>
    <w:p w:rsidR="008D13E1" w:rsidRDefault="002654AF" w:rsidP="00867F7E">
      <w:pPr>
        <w:pStyle w:val="EVMNormal"/>
      </w:pPr>
      <w:r>
        <w:t xml:space="preserve">- </w:t>
      </w:r>
      <w:r w:rsidR="008D13E1">
        <w:t>Los documentos de conformidad o autorizaciones administrativas exigidas reglamentariamente, incluida la documentación correspondiente al marcado CE de los productos de construcción, cuando sea pertinente, de acuerdo con las disposiciones que sean transposición de las Directivas Europeas que afecten a los productos suministrados.</w:t>
      </w:r>
    </w:p>
    <w:p w:rsidR="008D13E1" w:rsidRDefault="008D13E1" w:rsidP="00867F7E">
      <w:pPr>
        <w:pStyle w:val="EVMNormal"/>
      </w:pPr>
    </w:p>
    <w:p w:rsidR="008D13E1" w:rsidRDefault="008D13E1" w:rsidP="00867F7E">
      <w:pPr>
        <w:pStyle w:val="EVMNormal"/>
      </w:pPr>
      <w:r>
        <w:t>1.2 Control mediante distintivos de calidad o evaluaciones técnicas de idoneidad</w:t>
      </w:r>
    </w:p>
    <w:p w:rsidR="008D13E1" w:rsidRDefault="008D13E1" w:rsidP="00867F7E">
      <w:pPr>
        <w:pStyle w:val="EVMNormal"/>
      </w:pPr>
      <w:r>
        <w:t>El suministrador proporcionará la documentación precisa sobre:</w:t>
      </w:r>
    </w:p>
    <w:p w:rsidR="008D13E1" w:rsidRDefault="002654AF" w:rsidP="00867F7E">
      <w:pPr>
        <w:pStyle w:val="EVMNormal"/>
      </w:pPr>
      <w:r>
        <w:t xml:space="preserve">- </w:t>
      </w:r>
      <w:r w:rsidR="008D13E1">
        <w:t>Los distintivos de calidad que ostenten los productos, equipos o sistemas suministrados, que aseguren las características técnicas de los mismos exigidas en el proyecto y documentará, en su caso, el reconocimiento oficial del distintivo de acuerdo con lo establecido en el artículo 5.2.3 del capítulo 2 del CTE.</w:t>
      </w:r>
    </w:p>
    <w:p w:rsidR="008D13E1" w:rsidRDefault="002654AF" w:rsidP="00867F7E">
      <w:pPr>
        <w:pStyle w:val="EVMNormal"/>
      </w:pPr>
      <w:r>
        <w:t xml:space="preserve">- </w:t>
      </w:r>
      <w:r w:rsidR="008D13E1">
        <w:t>Las evaluaciones técnicas de idoneidad para el uso previsto de productos, equipos y sistemas innovadores, de acuerdo con lo establecido en el artículo 5.2.5 del capítulo 2 del CTE, y la constancia del mantenimiento de sus características técnicas.</w:t>
      </w:r>
    </w:p>
    <w:p w:rsidR="008D13E1" w:rsidRDefault="008D13E1" w:rsidP="00867F7E">
      <w:pPr>
        <w:pStyle w:val="EVMNormal"/>
      </w:pPr>
      <w:r>
        <w:lastRenderedPageBreak/>
        <w:t>El director de la ejecución de la obra verificará que esta documentación es suficiente para la aceptación de los productos, equipos y sistemas amparados por ella.</w:t>
      </w:r>
    </w:p>
    <w:p w:rsidR="008D13E1" w:rsidRDefault="008D13E1" w:rsidP="00867F7E">
      <w:pPr>
        <w:pStyle w:val="EVMNormal"/>
      </w:pPr>
    </w:p>
    <w:p w:rsidR="008D13E1" w:rsidRDefault="008D13E1" w:rsidP="00867F7E">
      <w:pPr>
        <w:pStyle w:val="EVMNormal"/>
      </w:pPr>
      <w:r>
        <w:t xml:space="preserve">1.3 Control mediante ensayos </w:t>
      </w:r>
    </w:p>
    <w:p w:rsidR="008D13E1" w:rsidRDefault="008D13E1" w:rsidP="00867F7E">
      <w:pPr>
        <w:pStyle w:val="EVMNormal"/>
      </w:pPr>
      <w:r>
        <w:t>Para verificar el cumplimiento de las exigencias básicas del CTE puede ser necesario, en determinados casos, realizar ensayos y pruebas sobre algunos productos, según lo establecido en la reglamentación vigente, o bien según lo especificado en el proyecto u ordenados por la dirección facultativa.</w:t>
      </w:r>
    </w:p>
    <w:p w:rsidR="008D13E1" w:rsidRDefault="008D13E1" w:rsidP="00867F7E">
      <w:pPr>
        <w:pStyle w:val="EVMNormal"/>
      </w:pPr>
    </w:p>
    <w:p w:rsidR="008D13E1" w:rsidRDefault="008D13E1" w:rsidP="00867F7E">
      <w:pPr>
        <w:pStyle w:val="EVMNormal"/>
      </w:pPr>
      <w:r>
        <w:t>La realización de este control se efectuará de acuerdo con los criterios establecidos en el proyecto o indicados por la dirección facultativa sobre el muestreo del producto, los ensayos a realizar, los criterios de aceptación y rechazo y las acciones a adoptar.</w:t>
      </w:r>
    </w:p>
    <w:p w:rsidR="008D13E1" w:rsidRDefault="008D13E1" w:rsidP="00867F7E">
      <w:pPr>
        <w:pStyle w:val="EVMNormal"/>
      </w:pPr>
    </w:p>
    <w:p w:rsidR="008D13E1" w:rsidRDefault="008D13E1" w:rsidP="00867F7E">
      <w:pPr>
        <w:pStyle w:val="EVMNormal"/>
      </w:pPr>
      <w:r>
        <w:t>2. Control de ejecución de la obra:</w:t>
      </w:r>
    </w:p>
    <w:p w:rsidR="008D13E1" w:rsidRDefault="008D13E1" w:rsidP="00867F7E">
      <w:pPr>
        <w:pStyle w:val="EVMNormal"/>
      </w:pPr>
      <w:r>
        <w:t>De aquellos elementos que formen parte de la estructura, cimentación y contención, se deberá contar con el visto bueno del arquitecto Director de Obra, a quién deberá ser puesto en conocimiento por el Director de Ejecución de la Obra cualquier resultado anómalo para adoptar las medidas pertinentes para su corrección.</w:t>
      </w:r>
    </w:p>
    <w:p w:rsidR="008D13E1" w:rsidRDefault="008D13E1" w:rsidP="00867F7E">
      <w:pPr>
        <w:pStyle w:val="EVMNormal"/>
      </w:pPr>
      <w:r>
        <w:t>Durante la construcción, el director de la ejecución de la obra controlará la ejecución de cada unidad de obra verificando su replanteo, los materiales que se utilicen, la correcta ejecución y disposición de los elementos constructivos y de las instalaciones, así como las verificaciones y demás controles a realizar para comprobar su conformidad con lo indicado en el proyecto, la legislación aplicable, las normas de buena práctica constructiva y las instrucciones de la dirección facultativa. En la recepción de la obra ejecutada se tendrán en cuenta las verificaciones que, en su caso, realicen las entidades de control de calidad de la edificación.</w:t>
      </w:r>
    </w:p>
    <w:p w:rsidR="008D13E1" w:rsidRDefault="008D13E1" w:rsidP="00867F7E">
      <w:pPr>
        <w:pStyle w:val="EVMNormal"/>
      </w:pPr>
      <w:r>
        <w:t>Se comprobará que se han adoptado las medidas necesarias para asegurar la compatibilidad entre los diferentes productos, elementos y sistemas constructivos.</w:t>
      </w:r>
    </w:p>
    <w:p w:rsidR="008D13E1" w:rsidRDefault="008D13E1" w:rsidP="00867F7E">
      <w:pPr>
        <w:pStyle w:val="EVMNormal"/>
      </w:pPr>
      <w:r>
        <w:t>En el control de ejecución de la obra se adoptarán los métodos y procedimientos que se contemplen en las evaluaciones técnicas de idoneidad para el uso previsto de productos, equipos y sistemas innovadores, prevista</w:t>
      </w:r>
      <w:r w:rsidR="00DB4A02">
        <w:t xml:space="preserve">s en el artículo 5.2.5 del CTE. </w:t>
      </w:r>
      <w:r>
        <w:t>En concreto, para:</w:t>
      </w:r>
    </w:p>
    <w:p w:rsidR="006B4689" w:rsidRDefault="006B4689" w:rsidP="00867F7E">
      <w:pPr>
        <w:pStyle w:val="EVMNormal"/>
      </w:pPr>
    </w:p>
    <w:p w:rsidR="007B039F" w:rsidRDefault="007B039F" w:rsidP="00867F7E">
      <w:pPr>
        <w:pStyle w:val="EVMNormal"/>
      </w:pPr>
    </w:p>
    <w:p w:rsidR="007B039F" w:rsidRDefault="007B039F" w:rsidP="00867F7E">
      <w:pPr>
        <w:pStyle w:val="EVMNormal"/>
      </w:pPr>
    </w:p>
    <w:p w:rsidR="008D13E1" w:rsidRDefault="008D13E1" w:rsidP="00867F7E">
      <w:pPr>
        <w:pStyle w:val="EVMNormal"/>
      </w:pPr>
      <w:r>
        <w:lastRenderedPageBreak/>
        <w:t>2.1 EL HORMIGÓN ESTRUCTURAL</w:t>
      </w:r>
    </w:p>
    <w:p w:rsidR="008D13E1" w:rsidRDefault="008D13E1" w:rsidP="00867F7E">
      <w:pPr>
        <w:pStyle w:val="EVMNormal"/>
      </w:pPr>
      <w:r>
        <w:t>Se llevará a cabo según control estadístico, debiéndose presentar su planificación previo al comienzo de la obra.</w:t>
      </w:r>
    </w:p>
    <w:p w:rsidR="008D13E1" w:rsidRDefault="008D13E1" w:rsidP="00867F7E">
      <w:pPr>
        <w:pStyle w:val="EVMNormal"/>
      </w:pPr>
    </w:p>
    <w:p w:rsidR="008D13E1" w:rsidRDefault="008D13E1" w:rsidP="00867F7E">
      <w:pPr>
        <w:pStyle w:val="EVMNormal"/>
      </w:pPr>
      <w:r>
        <w:t>2.2 EL ACERO PARA HORMIGÓN ARMADO</w:t>
      </w:r>
    </w:p>
    <w:p w:rsidR="008D13E1" w:rsidRDefault="008D13E1" w:rsidP="00867F7E">
      <w:pPr>
        <w:pStyle w:val="EVMNormal"/>
      </w:pPr>
      <w:r>
        <w:t>Se llevará a cabo según control a nivel normal, debiéndose presentar su planificación previo al comienzo de la obra.</w:t>
      </w:r>
    </w:p>
    <w:p w:rsidR="008D13E1" w:rsidRDefault="008D13E1" w:rsidP="00867F7E">
      <w:pPr>
        <w:pStyle w:val="EVMNormal"/>
      </w:pPr>
    </w:p>
    <w:p w:rsidR="008D13E1" w:rsidRDefault="008D13E1" w:rsidP="00867F7E">
      <w:pPr>
        <w:pStyle w:val="EVMNormal"/>
      </w:pPr>
      <w:r>
        <w:t>2.3 OTROS MATERIALES</w:t>
      </w:r>
    </w:p>
    <w:p w:rsidR="008D13E1" w:rsidRDefault="008D13E1" w:rsidP="00867F7E">
      <w:pPr>
        <w:pStyle w:val="EVMNormal"/>
      </w:pPr>
      <w:r>
        <w:t>El Director de la Ejecución de la obra establecerá, de conformidad con el Director de la Obra, la relación de ensayos y el alcance del control preciso.</w:t>
      </w:r>
    </w:p>
    <w:p w:rsidR="005C12DF" w:rsidRDefault="005C12DF">
      <w:pPr>
        <w:spacing w:after="0" w:line="240" w:lineRule="auto"/>
        <w:rPr>
          <w:rFonts w:ascii="TradeGothic" w:hAnsi="TradeGothic"/>
          <w:szCs w:val="18"/>
        </w:rPr>
      </w:pPr>
    </w:p>
    <w:p w:rsidR="008D13E1" w:rsidRDefault="008D13E1" w:rsidP="00867F7E">
      <w:pPr>
        <w:pStyle w:val="EVMNormal"/>
      </w:pPr>
      <w:r>
        <w:t>3. Control de la obra terminada:</w:t>
      </w:r>
    </w:p>
    <w:p w:rsidR="008D13E1" w:rsidRDefault="008D13E1" w:rsidP="00867F7E">
      <w:pPr>
        <w:pStyle w:val="EVMNormal"/>
      </w:pPr>
      <w:r>
        <w:t>Se realizarán las prueba</w:t>
      </w:r>
      <w:r w:rsidR="00FC5D64">
        <w:t xml:space="preserve">s de servicio prescritas por la </w:t>
      </w:r>
      <w:r>
        <w:t xml:space="preserve">legislación aplicable, </w:t>
      </w:r>
      <w:r w:rsidR="00FC5D64">
        <w:t xml:space="preserve"> p</w:t>
      </w:r>
      <w:r>
        <w:t>rogramadas en el Plan de control y especificadas en el Pliego de condiciones, así como aquéllas ordenadas por la Dirección Facultativa.</w:t>
      </w:r>
    </w:p>
    <w:p w:rsidR="008D13E1" w:rsidRDefault="008D13E1" w:rsidP="00867F7E">
      <w:pPr>
        <w:pStyle w:val="EVMNormal"/>
      </w:pPr>
      <w:r>
        <w:t>De la acreditación del control de recepción en obra, del control de ejecución y del control de recepción de la obra terminada, se dejará constancia en la documentación de la obra ejecutada.</w:t>
      </w:r>
    </w:p>
    <w:p w:rsidR="008D13E1" w:rsidRDefault="008D13E1" w:rsidP="00867F7E">
      <w:pPr>
        <w:pStyle w:val="EVMNormal"/>
      </w:pPr>
    </w:p>
    <w:p w:rsidR="007B039F" w:rsidRDefault="007B039F" w:rsidP="007B039F">
      <w:pPr>
        <w:pStyle w:val="EVMNormal"/>
        <w:jc w:val="right"/>
      </w:pPr>
    </w:p>
    <w:p w:rsidR="00303051" w:rsidRPr="00303051" w:rsidRDefault="00303051" w:rsidP="007B039F">
      <w:pPr>
        <w:pStyle w:val="EVMNormal"/>
        <w:jc w:val="right"/>
      </w:pPr>
      <w:r w:rsidRPr="00303051">
        <w:t xml:space="preserve">En Santa Cruz de Tenerife a 13 de </w:t>
      </w:r>
      <w:r w:rsidR="00B310B9">
        <w:t>agosto</w:t>
      </w:r>
      <w:r w:rsidRPr="00303051">
        <w:t xml:space="preserve"> de 2015</w:t>
      </w:r>
    </w:p>
    <w:p w:rsidR="007B039F" w:rsidRDefault="007B039F" w:rsidP="007B039F">
      <w:pPr>
        <w:pStyle w:val="EVMNormal"/>
        <w:jc w:val="right"/>
      </w:pPr>
    </w:p>
    <w:p w:rsidR="005C436D" w:rsidRPr="00303051" w:rsidRDefault="005C436D" w:rsidP="007B039F">
      <w:pPr>
        <w:pStyle w:val="EVMNormal"/>
        <w:jc w:val="right"/>
      </w:pPr>
      <w:r w:rsidRPr="00303051">
        <w:t>Manuel Pérez Baena,</w:t>
      </w:r>
    </w:p>
    <w:p w:rsidR="004B0257" w:rsidRDefault="005C436D" w:rsidP="007B039F">
      <w:pPr>
        <w:pStyle w:val="EVMNormal"/>
        <w:jc w:val="right"/>
      </w:pPr>
      <w:proofErr w:type="gramStart"/>
      <w:r w:rsidRPr="00303051">
        <w:t>en</w:t>
      </w:r>
      <w:proofErr w:type="gramEnd"/>
      <w:r w:rsidRPr="00303051">
        <w:t xml:space="preserve"> representación de EVM Servicios Profesionales, S.L.P.</w:t>
      </w:r>
    </w:p>
    <w:p w:rsidR="00DB6372" w:rsidRDefault="00DB6372" w:rsidP="007B039F">
      <w:pPr>
        <w:pStyle w:val="EVMNormal"/>
        <w:jc w:val="right"/>
      </w:pPr>
      <w:r>
        <w:br w:type="page"/>
      </w:r>
    </w:p>
    <w:p w:rsidR="00DB6372" w:rsidRPr="007E5DC8" w:rsidRDefault="00DB6372" w:rsidP="007B039F">
      <w:pPr>
        <w:pStyle w:val="EVMSubapartado2"/>
      </w:pPr>
      <w:bookmarkStart w:id="51" w:name="_Toc427573631"/>
      <w:r w:rsidRPr="007E5DC8">
        <w:lastRenderedPageBreak/>
        <w:t>6.</w:t>
      </w:r>
      <w:r w:rsidR="0090588A" w:rsidRPr="007E5DC8">
        <w:t>3</w:t>
      </w:r>
      <w:r w:rsidRPr="007E5DC8">
        <w:t xml:space="preserve"> ESTUDIO DE GESTIÓN DE RESIDUOS</w:t>
      </w:r>
      <w:bookmarkEnd w:id="51"/>
    </w:p>
    <w:p w:rsidR="00FD39A9" w:rsidRDefault="006B4689" w:rsidP="00867F7E">
      <w:pPr>
        <w:pStyle w:val="EVMNormal"/>
      </w:pPr>
      <w:r>
        <w:rPr>
          <w:noProof/>
        </w:rPr>
        <w:drawing>
          <wp:inline distT="0" distB="0" distL="0" distR="0" wp14:anchorId="4755B52F" wp14:editId="3E14B593">
            <wp:extent cx="5381111" cy="7607735"/>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85471" cy="7613899"/>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3B8698A7" wp14:editId="359B06C0">
            <wp:extent cx="5490845" cy="7762875"/>
            <wp:effectExtent l="0" t="0" r="0" b="952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175EC38D" wp14:editId="2980BCDC">
            <wp:extent cx="5490845" cy="7762875"/>
            <wp:effectExtent l="0" t="0" r="0" b="952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4ADA0615" wp14:editId="29283C61">
            <wp:extent cx="5490845" cy="7762875"/>
            <wp:effectExtent l="0" t="0" r="0" b="952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07A12C89" wp14:editId="4D362856">
            <wp:extent cx="5490845" cy="7762875"/>
            <wp:effectExtent l="0" t="0" r="0" b="952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31B6374C" wp14:editId="36742019">
            <wp:extent cx="5490845" cy="7762875"/>
            <wp:effectExtent l="0" t="0" r="0" b="952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20002F7B" wp14:editId="422A57B4">
            <wp:extent cx="5490845" cy="7762875"/>
            <wp:effectExtent l="0" t="0" r="0" b="952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6D735BF2" wp14:editId="7D9B3EA8">
            <wp:extent cx="5490845" cy="7762875"/>
            <wp:effectExtent l="0" t="0" r="0" b="9525"/>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47BFBAE0" wp14:editId="2171095B">
            <wp:extent cx="5490845" cy="7762875"/>
            <wp:effectExtent l="0" t="0" r="0" b="952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6B4689" w:rsidRDefault="006B4689" w:rsidP="00867F7E">
      <w:pPr>
        <w:pStyle w:val="EVMNormal"/>
      </w:pPr>
      <w:r>
        <w:rPr>
          <w:noProof/>
        </w:rPr>
        <w:drawing>
          <wp:inline distT="0" distB="0" distL="0" distR="0" wp14:anchorId="0880A3B5" wp14:editId="4A14FA58">
            <wp:extent cx="5490845" cy="7762875"/>
            <wp:effectExtent l="0" t="0" r="0" b="952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6B4689" w:rsidRDefault="006B4689" w:rsidP="00867F7E">
      <w:pPr>
        <w:pStyle w:val="EVMNormal"/>
      </w:pPr>
    </w:p>
    <w:p w:rsidR="00AA5A60" w:rsidRDefault="006B4689" w:rsidP="00867F7E">
      <w:pPr>
        <w:pStyle w:val="EVMNormal"/>
      </w:pPr>
      <w:r>
        <w:rPr>
          <w:noProof/>
        </w:rPr>
        <w:drawing>
          <wp:inline distT="0" distB="0" distL="0" distR="0" wp14:anchorId="21D4E686" wp14:editId="7F9C7360">
            <wp:extent cx="5490845" cy="7762875"/>
            <wp:effectExtent l="0" t="0" r="0" b="9525"/>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residuos_Page_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90845" cy="7762875"/>
                    </a:xfrm>
                    <a:prstGeom prst="rect">
                      <a:avLst/>
                    </a:prstGeom>
                  </pic:spPr>
                </pic:pic>
              </a:graphicData>
            </a:graphic>
          </wp:inline>
        </w:drawing>
      </w:r>
    </w:p>
    <w:p w:rsidR="00AA5A60" w:rsidRDefault="00AA5A60" w:rsidP="00AA5A60">
      <w:pPr>
        <w:pStyle w:val="EVMSubapartado2"/>
      </w:pPr>
      <w:bookmarkStart w:id="52" w:name="_Toc427573632"/>
      <w:r w:rsidRPr="007E5DC8">
        <w:lastRenderedPageBreak/>
        <w:t>6.</w:t>
      </w:r>
      <w:r>
        <w:t>4</w:t>
      </w:r>
      <w:r w:rsidRPr="007E5DC8">
        <w:t xml:space="preserve"> </w:t>
      </w:r>
      <w:r>
        <w:t>ANEJO ADMNISTRATIVO</w:t>
      </w:r>
      <w:bookmarkEnd w:id="52"/>
    </w:p>
    <w:p w:rsidR="00AA5A60" w:rsidRDefault="00AA5A60" w:rsidP="00AA5A60">
      <w:pPr>
        <w:pStyle w:val="EVMNormal"/>
      </w:pPr>
    </w:p>
    <w:p w:rsidR="00AA5A60" w:rsidRDefault="00AA5A60" w:rsidP="00AA5A60">
      <w:pPr>
        <w:pStyle w:val="EVMSubapartadoSin"/>
      </w:pPr>
      <w:bookmarkStart w:id="53" w:name="_Toc427573633"/>
      <w:r>
        <w:t>6.4.1 DECLARACION JURADA SOBRE INCOMPATIBILIDADES</w:t>
      </w:r>
      <w:bookmarkEnd w:id="53"/>
    </w:p>
    <w:p w:rsidR="00AA5A60" w:rsidRDefault="00AA5A60" w:rsidP="00AA5A60">
      <w:pPr>
        <w:pStyle w:val="EVMNormal"/>
      </w:pPr>
      <w:r>
        <w:t xml:space="preserve">Don Manuel Pérez Baena, provisto del Documento Nacional de Identidad número </w:t>
      </w:r>
      <w:r w:rsidRPr="00AA5A60">
        <w:t>78680127W</w:t>
      </w:r>
      <w:r>
        <w:t xml:space="preserve">. Arquitecto colegiado número </w:t>
      </w:r>
      <w:r w:rsidRPr="00AA5A60">
        <w:t>2586</w:t>
      </w:r>
      <w:r>
        <w:t xml:space="preserve"> del Colegio Oficial de Arquitectos de Canarias con domicilio profesional en Calle Villalba Hervás nº 3-2, C.P: 38002, en el Término Municipal de Santa Cruz de Tenerife, Provincia de Santa Cruz de Tenerife, por la presente,</w:t>
      </w:r>
    </w:p>
    <w:p w:rsidR="00AA5A60" w:rsidRDefault="00AA5A60" w:rsidP="00AA5A60">
      <w:pPr>
        <w:pStyle w:val="EVMNormal"/>
      </w:pPr>
    </w:p>
    <w:p w:rsidR="00AA5A60" w:rsidRDefault="00AA5A60" w:rsidP="00AA5A60">
      <w:pPr>
        <w:pStyle w:val="EVMNormal"/>
      </w:pPr>
      <w:r w:rsidRPr="007E4A7A">
        <w:rPr>
          <w:rStyle w:val="EVMdestacadoCar"/>
        </w:rPr>
        <w:t>DECLARA BAJO JURAMENTO</w:t>
      </w:r>
      <w:r>
        <w:t xml:space="preserve"> no hallarse incurso en ninguno de los supuestos previstos por la Ley 53/1984 de 6 de Diciembre sobre Incompatibilidades en el Sector Público y normas subsiguientes que la desarrollan y a su vez, no estar afectado por las circunstancias definidas por el art. 60 del RDL 3/2011 de 14 de Noviembre del Texto Refundido de la Ley de Contratos del Sector Publico.</w:t>
      </w:r>
    </w:p>
    <w:p w:rsidR="00AA5A60" w:rsidRDefault="00AA5A60" w:rsidP="00AA5A60">
      <w:pPr>
        <w:pStyle w:val="EVMNormal"/>
      </w:pPr>
    </w:p>
    <w:p w:rsidR="00AA5A60" w:rsidRPr="007E5DC8" w:rsidRDefault="00AA5A60" w:rsidP="00AA5A60">
      <w:pPr>
        <w:pStyle w:val="EVMNormal"/>
      </w:pPr>
      <w:r>
        <w:t>Y para que así conste donde proceda, firmo la presente en</w:t>
      </w:r>
    </w:p>
    <w:p w:rsidR="000734C9" w:rsidRDefault="000734C9" w:rsidP="00867F7E">
      <w:pPr>
        <w:pStyle w:val="EVMNormal"/>
      </w:pPr>
    </w:p>
    <w:p w:rsidR="00AA5A60" w:rsidRPr="00303051" w:rsidRDefault="00AA5A60" w:rsidP="00AA5A60">
      <w:pPr>
        <w:pStyle w:val="EVMNormal"/>
        <w:jc w:val="right"/>
      </w:pPr>
      <w:r w:rsidRPr="00303051">
        <w:t xml:space="preserve">Santa Cruz de Tenerife a 13 de </w:t>
      </w:r>
      <w:r>
        <w:t>agosto</w:t>
      </w:r>
      <w:r w:rsidRPr="00303051">
        <w:t xml:space="preserve"> de 2015</w:t>
      </w:r>
    </w:p>
    <w:p w:rsidR="00AA5A60" w:rsidRDefault="00AA5A60" w:rsidP="00AA5A60">
      <w:pPr>
        <w:pStyle w:val="EVMNormal"/>
        <w:jc w:val="right"/>
      </w:pPr>
    </w:p>
    <w:p w:rsidR="00AA5A60" w:rsidRDefault="00AA5A60" w:rsidP="00AA5A60">
      <w:pPr>
        <w:pStyle w:val="EVMNormal"/>
        <w:jc w:val="right"/>
      </w:pPr>
    </w:p>
    <w:p w:rsidR="00AA5A60" w:rsidRDefault="00AA5A60" w:rsidP="00AA5A60">
      <w:pPr>
        <w:pStyle w:val="EVMNormal"/>
        <w:jc w:val="right"/>
      </w:pPr>
    </w:p>
    <w:p w:rsidR="00AA5A60" w:rsidRPr="00303051" w:rsidRDefault="00AA5A60" w:rsidP="00AA5A60">
      <w:pPr>
        <w:pStyle w:val="EVMNormal"/>
        <w:jc w:val="right"/>
      </w:pPr>
      <w:r w:rsidRPr="00303051">
        <w:t>Manuel Pérez Baena,</w:t>
      </w:r>
    </w:p>
    <w:p w:rsidR="00AA5A60" w:rsidRDefault="00AA5A60" w:rsidP="00AA5A60">
      <w:pPr>
        <w:pStyle w:val="EVMNormal"/>
        <w:jc w:val="right"/>
      </w:pPr>
      <w:proofErr w:type="gramStart"/>
      <w:r w:rsidRPr="00303051">
        <w:t>en</w:t>
      </w:r>
      <w:proofErr w:type="gramEnd"/>
      <w:r w:rsidRPr="00303051">
        <w:t xml:space="preserve"> representación de EVM Servicios Profesionales, S.L.P.</w:t>
      </w:r>
    </w:p>
    <w:p w:rsidR="00AA5A60" w:rsidRDefault="00AA5A60">
      <w:pPr>
        <w:spacing w:after="0" w:line="240" w:lineRule="auto"/>
        <w:rPr>
          <w:rFonts w:ascii="TradeGothic" w:eastAsiaTheme="minorHAnsi" w:hAnsi="TradeGothic" w:cstheme="minorBidi"/>
          <w:sz w:val="24"/>
          <w:szCs w:val="18"/>
          <w:lang w:eastAsia="es-ES"/>
        </w:rPr>
      </w:pPr>
      <w:r>
        <w:br w:type="page"/>
      </w:r>
    </w:p>
    <w:p w:rsidR="00AA5A60" w:rsidRDefault="00AA5A60" w:rsidP="00AA5A60">
      <w:pPr>
        <w:pStyle w:val="EVMSubapartadoSin"/>
      </w:pPr>
      <w:bookmarkStart w:id="54" w:name="_Toc427573634"/>
      <w:r>
        <w:lastRenderedPageBreak/>
        <w:t>6.4.2 DECLARACION DE OBRA COMPLETA</w:t>
      </w:r>
      <w:bookmarkEnd w:id="54"/>
    </w:p>
    <w:p w:rsidR="00AA5A60" w:rsidRDefault="00AA5A60" w:rsidP="00AA5A60">
      <w:pPr>
        <w:pStyle w:val="EVMNormal"/>
      </w:pPr>
      <w:r>
        <w:t xml:space="preserve">Don Manuel Pérez Baena, provisto del Documento Nacional de Identidad número </w:t>
      </w:r>
      <w:r w:rsidRPr="00AA5A60">
        <w:t>78680127W</w:t>
      </w:r>
      <w:r>
        <w:t xml:space="preserve">. Arquitecto colegiado número </w:t>
      </w:r>
      <w:r w:rsidRPr="00AA5A60">
        <w:t>2586</w:t>
      </w:r>
      <w:r>
        <w:t xml:space="preserve"> del Colegio Oficial de Arquitectos de Canarias con domicilio profesional en Calle Villalba Hervás nº 3-2, C.P: 38002, en el Término Municipal de Santa Cruz de Tenerife, Provincia de Santa Cruz de Tenerife, por la presente,</w:t>
      </w:r>
    </w:p>
    <w:p w:rsidR="00AA5A60" w:rsidRDefault="00AA5A60" w:rsidP="00AA5A60">
      <w:pPr>
        <w:pStyle w:val="EVMNormal"/>
      </w:pPr>
    </w:p>
    <w:p w:rsidR="00AA5A60" w:rsidRDefault="00AA5A60" w:rsidP="007E4A7A">
      <w:pPr>
        <w:pStyle w:val="EVMdestacado"/>
      </w:pPr>
      <w:r>
        <w:t>DECLARA que</w:t>
      </w:r>
    </w:p>
    <w:p w:rsidR="00AA5A60" w:rsidRDefault="00AA5A60" w:rsidP="00AA5A60">
      <w:pPr>
        <w:pStyle w:val="EVMNormal"/>
      </w:pPr>
    </w:p>
    <w:p w:rsidR="00AA5A60" w:rsidRDefault="00AA5A60" w:rsidP="00AA5A60">
      <w:pPr>
        <w:pStyle w:val="EVMNormal"/>
      </w:pPr>
      <w:r>
        <w:t>El "</w:t>
      </w:r>
      <w:r w:rsidRPr="007E4A7A">
        <w:rPr>
          <w:rStyle w:val="EVMdestacadoCar"/>
        </w:rPr>
        <w:t>Proyecto de Vivero de Empresas de Base Tecnológica</w:t>
      </w:r>
      <w:r>
        <w:t xml:space="preserve">” </w:t>
      </w:r>
      <w:r w:rsidR="003D27FE">
        <w:t>situado en la c</w:t>
      </w:r>
      <w:r>
        <w:t xml:space="preserve">alle Vía Interior Dársena Pesquera, 24, Nave nº4 de PCTT S.A. en </w:t>
      </w:r>
      <w:r w:rsidR="003D27FE">
        <w:t xml:space="preserve">el T.M. de </w:t>
      </w:r>
      <w:r>
        <w:t>Santa Cruz de Tenerife, promovido por el Parque Científico y Tecnológico de Tenerife S.A, es una obra susceptible de ser entregada para el uso público una vez finalizada, si bien será necesario dotarla con el equipam</w:t>
      </w:r>
      <w:r w:rsidR="003D27FE">
        <w:t>iento especí</w:t>
      </w:r>
      <w:r>
        <w:t>fico al uso previsto, que no se incluye en este proyecto.</w:t>
      </w:r>
    </w:p>
    <w:p w:rsidR="00AA5A60" w:rsidRDefault="00AA5A60" w:rsidP="00AA5A60">
      <w:pPr>
        <w:pStyle w:val="EVMNormal"/>
      </w:pPr>
    </w:p>
    <w:p w:rsidR="00AA5A60" w:rsidRDefault="00AA5A60" w:rsidP="00AA5A60">
      <w:pPr>
        <w:pStyle w:val="EVMNormal"/>
      </w:pPr>
    </w:p>
    <w:p w:rsidR="00AA5A60" w:rsidRPr="00303051" w:rsidRDefault="00AA5A60" w:rsidP="00AA5A60">
      <w:pPr>
        <w:pStyle w:val="EVMNormal"/>
        <w:jc w:val="right"/>
      </w:pPr>
      <w:r>
        <w:t xml:space="preserve">En </w:t>
      </w:r>
      <w:r w:rsidRPr="00303051">
        <w:t xml:space="preserve">Santa Cruz de Tenerife a 13 de </w:t>
      </w:r>
      <w:r>
        <w:t>agosto</w:t>
      </w:r>
      <w:r w:rsidRPr="00303051">
        <w:t xml:space="preserve"> de 2015</w:t>
      </w:r>
    </w:p>
    <w:p w:rsidR="00AA5A60" w:rsidRDefault="00AA5A60" w:rsidP="00AA5A60">
      <w:pPr>
        <w:pStyle w:val="EVMNormal"/>
        <w:jc w:val="right"/>
      </w:pPr>
    </w:p>
    <w:p w:rsidR="00AA5A60" w:rsidRDefault="00AA5A60" w:rsidP="00AA5A60">
      <w:pPr>
        <w:pStyle w:val="EVMNormal"/>
        <w:jc w:val="right"/>
      </w:pPr>
    </w:p>
    <w:p w:rsidR="00AA5A60" w:rsidRDefault="00AA5A60" w:rsidP="00AA5A60">
      <w:pPr>
        <w:pStyle w:val="EVMNormal"/>
        <w:jc w:val="right"/>
      </w:pPr>
    </w:p>
    <w:p w:rsidR="00AA5A60" w:rsidRPr="00303051" w:rsidRDefault="00AA5A60" w:rsidP="00AA5A60">
      <w:pPr>
        <w:pStyle w:val="EVMNormal"/>
        <w:jc w:val="right"/>
      </w:pPr>
      <w:r w:rsidRPr="00303051">
        <w:t>Manuel Pérez Baena,</w:t>
      </w:r>
    </w:p>
    <w:p w:rsidR="00592D47" w:rsidRDefault="00AA5A60" w:rsidP="00AA5A60">
      <w:pPr>
        <w:pStyle w:val="EVMNormal"/>
        <w:jc w:val="right"/>
      </w:pPr>
      <w:proofErr w:type="gramStart"/>
      <w:r w:rsidRPr="00303051">
        <w:t>en</w:t>
      </w:r>
      <w:proofErr w:type="gramEnd"/>
      <w:r w:rsidRPr="00303051">
        <w:t xml:space="preserve"> representación de EVM Servicios Profesionales, S.L.P.</w:t>
      </w:r>
    </w:p>
    <w:p w:rsidR="004B0257" w:rsidRDefault="004B0257" w:rsidP="00AA5A60">
      <w:pPr>
        <w:pStyle w:val="EVMNormal"/>
        <w:jc w:val="right"/>
      </w:pPr>
    </w:p>
    <w:p w:rsidR="00592D47" w:rsidRDefault="00592D47">
      <w:pPr>
        <w:spacing w:after="0" w:line="240" w:lineRule="auto"/>
        <w:rPr>
          <w:rFonts w:ascii="TradeGothic" w:eastAsiaTheme="minorHAnsi" w:hAnsi="TradeGothic" w:cstheme="minorBidi"/>
          <w:sz w:val="24"/>
          <w:szCs w:val="18"/>
          <w:lang w:eastAsia="es-ES"/>
        </w:rPr>
      </w:pPr>
      <w:r>
        <w:br w:type="page"/>
      </w:r>
    </w:p>
    <w:p w:rsidR="00592D47" w:rsidRDefault="00592D47" w:rsidP="00592D47">
      <w:pPr>
        <w:pStyle w:val="EVMSubapartadoSin"/>
      </w:pPr>
      <w:bookmarkStart w:id="55" w:name="_Toc427573635"/>
      <w:r>
        <w:lastRenderedPageBreak/>
        <w:t>6.4.3 PLAZO DE EJECUCIÓN, PLAZO DE GARANTÍA Y FÓRMULA DE REVISIÓN DE PRECIOS</w:t>
      </w:r>
      <w:bookmarkEnd w:id="55"/>
    </w:p>
    <w:p w:rsidR="00592D47" w:rsidRDefault="00592D47" w:rsidP="00592D47">
      <w:pPr>
        <w:pStyle w:val="EVMNormal"/>
      </w:pPr>
      <w:r>
        <w:t xml:space="preserve">Don Manuel Pérez Baena, provisto del Documento Nacional de Identidad número </w:t>
      </w:r>
      <w:r w:rsidRPr="00AA5A60">
        <w:t>78680127W</w:t>
      </w:r>
      <w:r>
        <w:t xml:space="preserve">. Arquitecto colegiado número </w:t>
      </w:r>
      <w:r w:rsidRPr="00AA5A60">
        <w:t>2586</w:t>
      </w:r>
      <w:r>
        <w:t xml:space="preserve"> del Colegio Oficial de Arquitectos de Canarias con domicilio profesional en Calle Villalba Hervás nº 3-2, C.P: 38002, en el Término Municipal de Santa Cruz de Tenerife, Provincia de Santa Cruz de Tenerife, por la presente,</w:t>
      </w:r>
    </w:p>
    <w:p w:rsidR="00592D47" w:rsidRDefault="00592D47" w:rsidP="00592D47">
      <w:pPr>
        <w:pStyle w:val="EVMNormal"/>
      </w:pPr>
    </w:p>
    <w:p w:rsidR="00592D47" w:rsidRDefault="00592D47" w:rsidP="00592D47">
      <w:pPr>
        <w:pStyle w:val="EVMdestacado"/>
      </w:pPr>
      <w:r>
        <w:t>DECLARA que</w:t>
      </w:r>
    </w:p>
    <w:p w:rsidR="00592D47" w:rsidRDefault="00592D47" w:rsidP="00592D47">
      <w:pPr>
        <w:pStyle w:val="EVMNormal"/>
      </w:pPr>
    </w:p>
    <w:p w:rsidR="00592D47" w:rsidRDefault="00592D47" w:rsidP="00592D47">
      <w:pPr>
        <w:pStyle w:val="EVMNormal"/>
      </w:pPr>
      <w:r>
        <w:t xml:space="preserve">El Plazo de las Obras correspondientes </w:t>
      </w:r>
      <w:r w:rsidR="000B4E8C">
        <w:t>al</w:t>
      </w:r>
      <w:r>
        <w:t xml:space="preserve"> "</w:t>
      </w:r>
      <w:r w:rsidRPr="007E4A7A">
        <w:rPr>
          <w:rStyle w:val="EVMdestacadoCar"/>
        </w:rPr>
        <w:t>Proyecto de Vivero de Empresas de Base Tecnológica</w:t>
      </w:r>
      <w:r>
        <w:t xml:space="preserve">” situado en la calle Vía Interior Dársena Pesquera, 24, Nave nº4 de PCTT S.A. en el T.M. de Santa Cruz de Tenerife, promovido por el Parque Científico y Tecnológico de Tenerife S.A, será de </w:t>
      </w:r>
      <w:r w:rsidRPr="000B4E8C">
        <w:rPr>
          <w:rStyle w:val="EVMdestacadoCar"/>
        </w:rPr>
        <w:t>2,5 MESES,</w:t>
      </w:r>
    </w:p>
    <w:p w:rsidR="00592D47" w:rsidRDefault="00592D47" w:rsidP="00592D47">
      <w:pPr>
        <w:pStyle w:val="EVMNormal"/>
      </w:pPr>
    </w:p>
    <w:p w:rsidR="00592D47" w:rsidRDefault="00592D47" w:rsidP="00592D47">
      <w:pPr>
        <w:pStyle w:val="EVMNormal"/>
      </w:pPr>
      <w:r>
        <w:t xml:space="preserve">A partir de la Recepción de las Obras se establece un plazo de </w:t>
      </w:r>
      <w:r w:rsidRPr="000B4E8C">
        <w:rPr>
          <w:rStyle w:val="EVMdestacadoCar"/>
        </w:rPr>
        <w:t>1 AÑO</w:t>
      </w:r>
      <w:r>
        <w:t xml:space="preserve"> como </w:t>
      </w:r>
      <w:r w:rsidRPr="000B4E8C">
        <w:rPr>
          <w:rStyle w:val="EVMdestacadoCar"/>
        </w:rPr>
        <w:t>Plazo de Garantía.</w:t>
      </w:r>
    </w:p>
    <w:p w:rsidR="00592D47" w:rsidRDefault="00592D47" w:rsidP="00592D47">
      <w:pPr>
        <w:pStyle w:val="EVMNormal"/>
      </w:pPr>
    </w:p>
    <w:p w:rsidR="00592D47" w:rsidRDefault="00592D47" w:rsidP="00592D47">
      <w:pPr>
        <w:pStyle w:val="EVMNormal"/>
      </w:pPr>
      <w:r>
        <w:t xml:space="preserve">Se propone la inclusión de Cláusula de Revisión de Precios en el Pliego Administrativo, para lo cual será de aplicación a la totalidad del Presupuesto de esta obra la </w:t>
      </w:r>
      <w:r w:rsidRPr="000B4E8C">
        <w:rPr>
          <w:rStyle w:val="EVMdestacadoCar"/>
        </w:rPr>
        <w:t>Formula de Revisión de Precios n</w:t>
      </w:r>
      <w:r w:rsidR="000B4E8C">
        <w:rPr>
          <w:rStyle w:val="EVMdestacadoCar"/>
        </w:rPr>
        <w:t>º</w:t>
      </w:r>
      <w:r w:rsidRPr="000B4E8C">
        <w:rPr>
          <w:rStyle w:val="EVMdestacadoCar"/>
        </w:rPr>
        <w:t xml:space="preserve"> 812-</w:t>
      </w:r>
      <w:r>
        <w:t xml:space="preserve"> de las comprendidas en el Cuadro de Formulas Tipo Generales aprobado según el RD 1359/20 11, de 07 de Octubre (BOE 258-26 d</w:t>
      </w:r>
      <w:r w:rsidR="005229B5">
        <w:t>e Octubre de 2011</w:t>
      </w:r>
      <w:r>
        <w:t>)</w:t>
      </w:r>
    </w:p>
    <w:p w:rsidR="005229B5" w:rsidRDefault="005229B5" w:rsidP="00592D47">
      <w:pPr>
        <w:pStyle w:val="EVMNormal"/>
      </w:pPr>
    </w:p>
    <w:p w:rsidR="00592D47" w:rsidRDefault="00592D47" w:rsidP="00592D47">
      <w:pPr>
        <w:pStyle w:val="EVMNormal"/>
      </w:pPr>
      <w:r>
        <w:t>FORMULA 812.- OBRAS DE EDIFICACION GENERAL CON ALTO</w:t>
      </w:r>
      <w:r w:rsidR="005229B5">
        <w:t xml:space="preserve"> </w:t>
      </w:r>
      <w:r>
        <w:t>COMPONENTE DE INSTALACIONES</w:t>
      </w:r>
    </w:p>
    <w:p w:rsidR="00592D47" w:rsidRDefault="00592D47" w:rsidP="00592D47">
      <w:pPr>
        <w:pStyle w:val="EVMNormal"/>
      </w:pPr>
    </w:p>
    <w:p w:rsidR="00592D47" w:rsidRDefault="00592D47" w:rsidP="00592D47">
      <w:pPr>
        <w:pStyle w:val="EVMNormal"/>
      </w:pPr>
    </w:p>
    <w:p w:rsidR="00592D47" w:rsidRPr="00303051" w:rsidRDefault="00592D47" w:rsidP="00592D47">
      <w:pPr>
        <w:pStyle w:val="EVMNormal"/>
        <w:jc w:val="right"/>
      </w:pPr>
      <w:r>
        <w:t xml:space="preserve">En </w:t>
      </w:r>
      <w:r w:rsidRPr="00303051">
        <w:t xml:space="preserve">Santa Cruz de Tenerife a 13 de </w:t>
      </w:r>
      <w:r>
        <w:t>agosto</w:t>
      </w:r>
      <w:r w:rsidRPr="00303051">
        <w:t xml:space="preserve"> de 2015</w:t>
      </w:r>
    </w:p>
    <w:p w:rsidR="00592D47" w:rsidRDefault="00592D47" w:rsidP="00592D47">
      <w:pPr>
        <w:pStyle w:val="EVMNormal"/>
        <w:jc w:val="right"/>
      </w:pPr>
    </w:p>
    <w:p w:rsidR="00592D47" w:rsidRDefault="00592D47" w:rsidP="00592D47">
      <w:pPr>
        <w:pStyle w:val="EVMNormal"/>
        <w:jc w:val="right"/>
      </w:pPr>
    </w:p>
    <w:p w:rsidR="00592D47" w:rsidRDefault="00592D47" w:rsidP="00592D47">
      <w:pPr>
        <w:pStyle w:val="EVMNormal"/>
        <w:jc w:val="right"/>
      </w:pPr>
    </w:p>
    <w:p w:rsidR="00592D47" w:rsidRPr="00303051" w:rsidRDefault="00592D47" w:rsidP="00592D47">
      <w:pPr>
        <w:pStyle w:val="EVMNormal"/>
        <w:jc w:val="right"/>
      </w:pPr>
      <w:r w:rsidRPr="00303051">
        <w:t>Manuel Pérez Baena,</w:t>
      </w:r>
    </w:p>
    <w:p w:rsidR="00592D47" w:rsidRPr="00203CDD" w:rsidRDefault="00592D47" w:rsidP="00592D47">
      <w:pPr>
        <w:pStyle w:val="EVMNormal"/>
        <w:jc w:val="right"/>
      </w:pPr>
      <w:proofErr w:type="gramStart"/>
      <w:r w:rsidRPr="00303051">
        <w:t>en</w:t>
      </w:r>
      <w:proofErr w:type="gramEnd"/>
      <w:r w:rsidRPr="00303051">
        <w:t xml:space="preserve"> representación de EVM Servicios Profesionales, S.L.P.</w:t>
      </w:r>
    </w:p>
    <w:p w:rsidR="000B4E8C" w:rsidRDefault="000B4E8C">
      <w:pPr>
        <w:spacing w:after="0" w:line="240" w:lineRule="auto"/>
        <w:rPr>
          <w:rFonts w:ascii="TradeGothic" w:eastAsiaTheme="minorHAnsi" w:hAnsi="TradeGothic" w:cstheme="minorBidi"/>
          <w:sz w:val="24"/>
          <w:szCs w:val="18"/>
          <w:lang w:eastAsia="es-ES"/>
        </w:rPr>
      </w:pPr>
      <w:r>
        <w:br w:type="page"/>
      </w:r>
    </w:p>
    <w:p w:rsidR="000B4E8C" w:rsidRDefault="000B4E8C" w:rsidP="000B4E8C">
      <w:pPr>
        <w:pStyle w:val="EVMSubapartadoSin"/>
      </w:pPr>
      <w:bookmarkStart w:id="56" w:name="_Toc427573636"/>
      <w:r>
        <w:lastRenderedPageBreak/>
        <w:t>6.4.4 CLASIFICACIÓN DEL CONTRATISTA</w:t>
      </w:r>
      <w:bookmarkEnd w:id="56"/>
    </w:p>
    <w:p w:rsidR="000B4E8C" w:rsidRDefault="000B4E8C" w:rsidP="000B4E8C">
      <w:pPr>
        <w:pStyle w:val="EVMNormal"/>
      </w:pPr>
      <w:r>
        <w:t xml:space="preserve">Don Manuel Pérez Baena, provisto del Documento Nacional de Identidad número </w:t>
      </w:r>
      <w:r w:rsidRPr="00AA5A60">
        <w:t>78680127W</w:t>
      </w:r>
      <w:r>
        <w:t xml:space="preserve">. Arquitecto colegiado número </w:t>
      </w:r>
      <w:r w:rsidRPr="00AA5A60">
        <w:t>2586</w:t>
      </w:r>
      <w:r>
        <w:t xml:space="preserve"> del Colegio Oficial de Arquitectos de Canarias con domicilio profesional en Calle Villalba Hervás nº 3-2, C.P: 38002, en el Término Municipal de Santa Cruz de Tenerife, Provincia de Santa Cruz de Tenerife, por la presente,</w:t>
      </w:r>
    </w:p>
    <w:p w:rsidR="000B4E8C" w:rsidRDefault="000B4E8C" w:rsidP="000B4E8C">
      <w:pPr>
        <w:pStyle w:val="EVMNormal"/>
      </w:pPr>
    </w:p>
    <w:p w:rsidR="000B4E8C" w:rsidRDefault="000B4E8C" w:rsidP="000B4E8C">
      <w:pPr>
        <w:pStyle w:val="EVMdestacado"/>
      </w:pPr>
      <w:r>
        <w:t>DECLARA que</w:t>
      </w:r>
    </w:p>
    <w:p w:rsidR="000B4E8C" w:rsidRDefault="000B4E8C" w:rsidP="000B4E8C">
      <w:pPr>
        <w:pStyle w:val="EVMNormal"/>
      </w:pPr>
    </w:p>
    <w:p w:rsidR="000B4E8C" w:rsidRDefault="000B4E8C" w:rsidP="000B4E8C">
      <w:pPr>
        <w:pStyle w:val="EVMNormal"/>
      </w:pPr>
      <w:r>
        <w:t>De acuerdo al Art. 25 del Reglamento General de la Ley de las Administraciones Públicas, aprobado por Real Decreto 1098/2001 de 12 de octubre (BOE 26 10 1098/2001) sobre Clasificación de Empresas y Contratistas de Obras, se considera que la Clasificación del Contratista Adjudicatario de la obra correspondiente al "</w:t>
      </w:r>
      <w:r w:rsidRPr="007E4A7A">
        <w:rPr>
          <w:rStyle w:val="EVMdestacadoCar"/>
        </w:rPr>
        <w:t>Proyecto de Vivero de Empresas de Base Tecnológica</w:t>
      </w:r>
      <w:r>
        <w:t>” situado en la calle Vía Interior Dársena Pesquera, 24, Nave nº4 de PCTT S.A. en el T.M. de Santa Cruz de Tenerife, deberá ser en los siguientes grupos:</w:t>
      </w:r>
    </w:p>
    <w:p w:rsidR="000B4E8C" w:rsidRDefault="000B4E8C" w:rsidP="000B4E8C">
      <w:pPr>
        <w:pStyle w:val="EVMNormal"/>
      </w:pPr>
    </w:p>
    <w:p w:rsidR="000B4E8C" w:rsidRDefault="000B4E8C" w:rsidP="000B4E8C">
      <w:pPr>
        <w:pStyle w:val="EVMdestacado"/>
      </w:pPr>
      <w:r>
        <w:t>GRUPO C:</w:t>
      </w:r>
      <w:r w:rsidRPr="000B4E8C">
        <w:t xml:space="preserve"> </w:t>
      </w:r>
      <w:r>
        <w:tab/>
        <w:t>Edificaciones</w:t>
      </w:r>
    </w:p>
    <w:p w:rsidR="000B4E8C" w:rsidRDefault="000B4E8C" w:rsidP="000B4E8C">
      <w:pPr>
        <w:pStyle w:val="EVMdestacado"/>
      </w:pPr>
      <w:r>
        <w:t>Subgrupos:</w:t>
      </w:r>
      <w:r w:rsidRPr="000B4E8C">
        <w:t xml:space="preserve"> </w:t>
      </w:r>
      <w:r>
        <w:tab/>
        <w:t>1-2-3-4-6-7-8-9</w:t>
      </w:r>
    </w:p>
    <w:p w:rsidR="000B4E8C" w:rsidRDefault="000B4E8C" w:rsidP="000B4E8C">
      <w:pPr>
        <w:pStyle w:val="EVMdestacado"/>
      </w:pPr>
      <w:r>
        <w:t xml:space="preserve">Categoría: </w:t>
      </w:r>
      <w:r>
        <w:tab/>
        <w:t>e</w:t>
      </w:r>
    </w:p>
    <w:p w:rsidR="000B4E8C" w:rsidRDefault="000B4E8C" w:rsidP="000B4E8C">
      <w:pPr>
        <w:pStyle w:val="EVMNormal"/>
      </w:pPr>
    </w:p>
    <w:p w:rsidR="000B4E8C" w:rsidRDefault="000B4E8C" w:rsidP="000B4E8C">
      <w:pPr>
        <w:pStyle w:val="EVMNormal"/>
      </w:pPr>
      <w:r>
        <w:t>La Empresa Constructora Adjudicataria deberá colocar necesariamente, al inicio de las obras, y a su costo en un lugar visible desde la Vía Pública, el Cartel de Obra, cuyas dimensiones y diseño será facilitado por el órgano contratante o la dirección facultativa en el momento oportuno.</w:t>
      </w:r>
    </w:p>
    <w:p w:rsidR="000B4E8C" w:rsidRDefault="000B4E8C" w:rsidP="000B4E8C">
      <w:pPr>
        <w:pStyle w:val="EVMNormal"/>
      </w:pPr>
    </w:p>
    <w:p w:rsidR="000B4E8C" w:rsidRDefault="000B4E8C" w:rsidP="000B4E8C">
      <w:pPr>
        <w:pStyle w:val="EVMNormal"/>
      </w:pPr>
    </w:p>
    <w:p w:rsidR="000B4E8C" w:rsidRDefault="000B4E8C" w:rsidP="000B4E8C">
      <w:pPr>
        <w:pStyle w:val="EVMNormal"/>
      </w:pPr>
    </w:p>
    <w:p w:rsidR="000B4E8C" w:rsidRPr="00303051" w:rsidRDefault="000B4E8C" w:rsidP="000B4E8C">
      <w:pPr>
        <w:pStyle w:val="EVMNormal"/>
        <w:jc w:val="right"/>
      </w:pPr>
      <w:r>
        <w:t xml:space="preserve">En </w:t>
      </w:r>
      <w:r w:rsidRPr="00303051">
        <w:t xml:space="preserve">Santa Cruz de Tenerife a 13 de </w:t>
      </w:r>
      <w:r>
        <w:t>agosto</w:t>
      </w:r>
      <w:r w:rsidRPr="00303051">
        <w:t xml:space="preserve"> de 2015</w:t>
      </w:r>
    </w:p>
    <w:p w:rsidR="000B4E8C" w:rsidRDefault="000B4E8C" w:rsidP="000B4E8C">
      <w:pPr>
        <w:pStyle w:val="EVMNormal"/>
        <w:jc w:val="right"/>
      </w:pPr>
    </w:p>
    <w:p w:rsidR="000B4E8C" w:rsidRDefault="000B4E8C" w:rsidP="000B4E8C">
      <w:pPr>
        <w:pStyle w:val="EVMNormal"/>
        <w:jc w:val="right"/>
      </w:pPr>
    </w:p>
    <w:p w:rsidR="000B4E8C" w:rsidRDefault="000B4E8C" w:rsidP="000B4E8C">
      <w:pPr>
        <w:pStyle w:val="EVMNormal"/>
        <w:jc w:val="right"/>
      </w:pPr>
    </w:p>
    <w:p w:rsidR="000B4E8C" w:rsidRPr="00303051" w:rsidRDefault="000B4E8C" w:rsidP="000B4E8C">
      <w:pPr>
        <w:pStyle w:val="EVMNormal"/>
        <w:jc w:val="right"/>
      </w:pPr>
      <w:r w:rsidRPr="00303051">
        <w:t>Manuel Pérez Baena,</w:t>
      </w:r>
    </w:p>
    <w:p w:rsidR="000B4E8C" w:rsidRPr="00203CDD" w:rsidRDefault="000B4E8C" w:rsidP="000B4E8C">
      <w:pPr>
        <w:pStyle w:val="EVMNormal"/>
        <w:jc w:val="right"/>
      </w:pPr>
      <w:proofErr w:type="gramStart"/>
      <w:r w:rsidRPr="00303051">
        <w:t>en</w:t>
      </w:r>
      <w:proofErr w:type="gramEnd"/>
      <w:r w:rsidRPr="00303051">
        <w:t xml:space="preserve"> representación de EVM Servicios Profesionales, S.L.P.</w:t>
      </w:r>
    </w:p>
    <w:p w:rsidR="0022471C" w:rsidRDefault="0022471C">
      <w:pPr>
        <w:spacing w:after="0" w:line="240" w:lineRule="auto"/>
        <w:rPr>
          <w:rFonts w:ascii="TradeGothic" w:eastAsiaTheme="minorHAnsi" w:hAnsi="TradeGothic" w:cstheme="minorBidi"/>
          <w:sz w:val="24"/>
          <w:szCs w:val="18"/>
          <w:lang w:eastAsia="es-ES"/>
        </w:rPr>
      </w:pPr>
      <w:r>
        <w:br w:type="page"/>
      </w:r>
    </w:p>
    <w:p w:rsidR="0022471C" w:rsidRDefault="0022471C" w:rsidP="0022471C">
      <w:pPr>
        <w:pStyle w:val="EVMSubapartadoSin"/>
      </w:pPr>
      <w:bookmarkStart w:id="57" w:name="_Toc427573637"/>
      <w:r>
        <w:lastRenderedPageBreak/>
        <w:t>6.4.5 ACTA DE REPLANTEO PREVIO</w:t>
      </w:r>
      <w:bookmarkEnd w:id="57"/>
    </w:p>
    <w:p w:rsidR="0022471C" w:rsidRDefault="0022471C" w:rsidP="0022471C">
      <w:pPr>
        <w:pStyle w:val="EVMNormal"/>
      </w:pPr>
      <w:r>
        <w:t xml:space="preserve">Don Manuel Pérez Baena, provisto del Documento Nacional de Identidad número </w:t>
      </w:r>
      <w:r w:rsidRPr="00AA5A60">
        <w:t>78680127W</w:t>
      </w:r>
      <w:r>
        <w:t xml:space="preserve">. Arquitecto colegiado número </w:t>
      </w:r>
      <w:r w:rsidRPr="00AA5A60">
        <w:t>2586</w:t>
      </w:r>
      <w:r>
        <w:t xml:space="preserve"> del Colegio Oficial de Arquitectos de Canarias con domicilio profesional en Calle Villalba Hervás nº 3-2, C.P: 38002, en el Término Municipal de Santa Cruz de Tenerife, Provincia de Santa Cruz de Tenerife, por la presente,</w:t>
      </w:r>
    </w:p>
    <w:p w:rsidR="0022471C" w:rsidRDefault="0022471C" w:rsidP="0022471C">
      <w:pPr>
        <w:pStyle w:val="EVMNormal"/>
      </w:pPr>
    </w:p>
    <w:p w:rsidR="0022471C" w:rsidRDefault="0022471C" w:rsidP="0022471C">
      <w:pPr>
        <w:pStyle w:val="EVMdestacado"/>
      </w:pPr>
      <w:r>
        <w:t>CERTIFICA que</w:t>
      </w:r>
    </w:p>
    <w:p w:rsidR="0022471C" w:rsidRDefault="0022471C" w:rsidP="0022471C">
      <w:pPr>
        <w:pStyle w:val="EVMNormal"/>
      </w:pPr>
    </w:p>
    <w:p w:rsidR="0022471C" w:rsidRDefault="0022471C" w:rsidP="0022471C">
      <w:pPr>
        <w:pStyle w:val="EVMNormal"/>
      </w:pPr>
      <w:r>
        <w:t>Comprobada la realidad geométrica de la obra proyectada para el "</w:t>
      </w:r>
      <w:r w:rsidRPr="007E4A7A">
        <w:rPr>
          <w:rStyle w:val="EVMdestacadoCar"/>
        </w:rPr>
        <w:t>Proyecto de Vivero de Empresas de Base Tecnológica</w:t>
      </w:r>
      <w:r>
        <w:t>”, así como la de los terrenos donde se va a ubicar la misma, sitos en la calle Vía Interior Dársena Pesquera, 24, Nave nº4 de PCTT S.A. en el T.M. de Santa Cruz de Tenerife</w:t>
      </w:r>
      <w:r w:rsidR="001B5F8A">
        <w:t xml:space="preserve"> </w:t>
      </w:r>
      <w:r>
        <w:t>resulta que no existe impediment</w:t>
      </w:r>
      <w:r w:rsidR="001B5F8A">
        <w:t>o fí</w:t>
      </w:r>
      <w:r>
        <w:t xml:space="preserve">sico alguno para </w:t>
      </w:r>
      <w:r w:rsidR="001B5F8A">
        <w:t>la realizació</w:t>
      </w:r>
      <w:r>
        <w:t>n de los</w:t>
      </w:r>
      <w:r w:rsidR="001B5F8A">
        <w:t xml:space="preserve"> </w:t>
      </w:r>
      <w:r>
        <w:t>trabajos que se describen en el p</w:t>
      </w:r>
      <w:r w:rsidR="001B5F8A">
        <w:t>resente proyecto, cumpliendo así</w:t>
      </w:r>
      <w:r>
        <w:t xml:space="preserve"> lo</w:t>
      </w:r>
      <w:r w:rsidR="001B5F8A">
        <w:t xml:space="preserve"> </w:t>
      </w:r>
      <w:r>
        <w:t>estipulado en e</w:t>
      </w:r>
      <w:r w:rsidR="001B5F8A">
        <w:t>l art. 126 del Real Decreto</w:t>
      </w:r>
      <w:r>
        <w:t xml:space="preserve"> Legislativ</w:t>
      </w:r>
      <w:r w:rsidR="001B5F8A">
        <w:t>o</w:t>
      </w:r>
      <w:r>
        <w:t xml:space="preserve"> 3/2011 , de 14 de</w:t>
      </w:r>
      <w:r w:rsidR="001B5F8A">
        <w:t xml:space="preserve"> </w:t>
      </w:r>
      <w:r>
        <w:t>Noviembre, por el que se</w:t>
      </w:r>
      <w:r w:rsidR="001B5F8A">
        <w:t xml:space="preserve"> aprueba el texto refundido de l</w:t>
      </w:r>
      <w:r>
        <w:t>a Ley de</w:t>
      </w:r>
      <w:r w:rsidR="001B5F8A">
        <w:t xml:space="preserve"> </w:t>
      </w:r>
      <w:r>
        <w:t>Contratos del Sector Publico.</w:t>
      </w:r>
    </w:p>
    <w:p w:rsidR="0022471C" w:rsidRDefault="0022471C" w:rsidP="0022471C">
      <w:pPr>
        <w:pStyle w:val="EVMNormal"/>
      </w:pPr>
    </w:p>
    <w:p w:rsidR="0022471C" w:rsidRDefault="0022471C" w:rsidP="0022471C">
      <w:pPr>
        <w:pStyle w:val="EVMNormal"/>
      </w:pPr>
    </w:p>
    <w:p w:rsidR="0022471C" w:rsidRDefault="0022471C" w:rsidP="0022471C">
      <w:pPr>
        <w:pStyle w:val="EVMNormal"/>
      </w:pPr>
    </w:p>
    <w:p w:rsidR="0022471C" w:rsidRPr="00303051" w:rsidRDefault="0022471C" w:rsidP="0022471C">
      <w:pPr>
        <w:pStyle w:val="EVMNormal"/>
        <w:jc w:val="right"/>
      </w:pPr>
      <w:r>
        <w:t xml:space="preserve">En </w:t>
      </w:r>
      <w:r w:rsidRPr="00303051">
        <w:t xml:space="preserve">Santa Cruz de Tenerife a 13 de </w:t>
      </w:r>
      <w:r>
        <w:t>agosto</w:t>
      </w:r>
      <w:r w:rsidRPr="00303051">
        <w:t xml:space="preserve"> de 2015</w:t>
      </w:r>
    </w:p>
    <w:p w:rsidR="0022471C" w:rsidRDefault="0022471C" w:rsidP="0022471C">
      <w:pPr>
        <w:pStyle w:val="EVMNormal"/>
        <w:jc w:val="right"/>
      </w:pPr>
    </w:p>
    <w:p w:rsidR="0022471C" w:rsidRDefault="0022471C" w:rsidP="0022471C">
      <w:pPr>
        <w:pStyle w:val="EVMNormal"/>
        <w:jc w:val="right"/>
      </w:pPr>
    </w:p>
    <w:p w:rsidR="0022471C" w:rsidRDefault="0022471C" w:rsidP="0022471C">
      <w:pPr>
        <w:pStyle w:val="EVMNormal"/>
        <w:jc w:val="right"/>
      </w:pPr>
    </w:p>
    <w:p w:rsidR="0022471C" w:rsidRPr="00303051" w:rsidRDefault="0022471C" w:rsidP="0022471C">
      <w:pPr>
        <w:pStyle w:val="EVMNormal"/>
        <w:jc w:val="right"/>
      </w:pPr>
      <w:r w:rsidRPr="00303051">
        <w:t>Manuel Pérez Baena,</w:t>
      </w:r>
    </w:p>
    <w:p w:rsidR="0022471C" w:rsidRPr="00203CDD" w:rsidRDefault="0022471C" w:rsidP="0022471C">
      <w:pPr>
        <w:pStyle w:val="EVMNormal"/>
        <w:jc w:val="right"/>
      </w:pPr>
      <w:proofErr w:type="gramStart"/>
      <w:r w:rsidRPr="00303051">
        <w:t>en</w:t>
      </w:r>
      <w:proofErr w:type="gramEnd"/>
      <w:r w:rsidRPr="00303051">
        <w:t xml:space="preserve"> representación de EVM Servicios Profesionales, S.L.P.</w:t>
      </w:r>
    </w:p>
    <w:p w:rsidR="00AA5A60" w:rsidRPr="00203CDD" w:rsidRDefault="00AA5A60" w:rsidP="00AA5A60">
      <w:pPr>
        <w:pStyle w:val="EVMNormal"/>
        <w:jc w:val="right"/>
      </w:pPr>
    </w:p>
    <w:p w:rsidR="00AA5A60" w:rsidRPr="00203CDD" w:rsidRDefault="00AA5A60" w:rsidP="00AA5A60">
      <w:pPr>
        <w:pStyle w:val="EVMNormal"/>
        <w:jc w:val="right"/>
      </w:pPr>
    </w:p>
    <w:sectPr w:rsidR="00AA5A60" w:rsidRPr="00203CDD" w:rsidSect="00695495">
      <w:headerReference w:type="default" r:id="rId44"/>
      <w:footerReference w:type="default" r:id="rId45"/>
      <w:pgSz w:w="11906" w:h="16838" w:code="9"/>
      <w:pgMar w:top="2653" w:right="1558" w:bottom="1418"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C86" w:rsidRDefault="003C7C86" w:rsidP="003A3ED0">
      <w:pPr>
        <w:spacing w:after="0" w:line="240" w:lineRule="auto"/>
      </w:pPr>
      <w:r>
        <w:separator/>
      </w:r>
    </w:p>
  </w:endnote>
  <w:endnote w:type="continuationSeparator" w:id="0">
    <w:p w:rsidR="003C7C86" w:rsidRDefault="003C7C86" w:rsidP="003A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Arial Unicode M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imnah">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radeGothic">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ejaVu Sans Mono">
    <w:charset w:val="00"/>
    <w:family w:val="modern"/>
    <w:pitch w:val="fixed"/>
    <w:sig w:usb0="E60006FF" w:usb1="500071FB" w:usb2="0000002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adeGothic LT Bold">
    <w:panose1 w:val="02000806050000020004"/>
    <w:charset w:val="00"/>
    <w:family w:val="auto"/>
    <w:pitch w:val="variable"/>
    <w:sig w:usb0="80000027"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35-Thin">
    <w:altName w:val="Cordia New"/>
    <w:panose1 w:val="020B0200000000000000"/>
    <w:charset w:val="00"/>
    <w:family w:val="swiss"/>
    <w:pitch w:val="variable"/>
    <w:sig w:usb0="00000003" w:usb1="00000000" w:usb2="00000000" w:usb3="00000000" w:csb0="00000001" w:csb1="00000000"/>
  </w:font>
  <w:font w:name="Helvetica-Light">
    <w:altName w:val="Eras Light ITC"/>
    <w:panose1 w:val="020B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6F2" w:rsidRDefault="005156F2" w:rsidP="00784039">
    <w:pPr>
      <w:pStyle w:val="Piedepgina"/>
      <w:pBdr>
        <w:top w:val="single" w:sz="4" w:space="1" w:color="A5A5A5"/>
      </w:pBdr>
      <w:rPr>
        <w:color w:val="808080"/>
        <w:sz w:val="20"/>
        <w:szCs w:val="20"/>
      </w:rPr>
    </w:pPr>
  </w:p>
  <w:p w:rsidR="005156F2" w:rsidRPr="00405765" w:rsidRDefault="005156F2" w:rsidP="00784039">
    <w:pPr>
      <w:pStyle w:val="Piedepgina"/>
      <w:pBdr>
        <w:top w:val="single" w:sz="4" w:space="1" w:color="A5A5A5"/>
      </w:pBdr>
      <w:rPr>
        <w:color w:val="808080"/>
        <w:sz w:val="20"/>
        <w:szCs w:val="20"/>
      </w:rPr>
    </w:pPr>
    <w:r w:rsidRPr="00405765">
      <w:rPr>
        <w:color w:val="808080"/>
        <w:sz w:val="20"/>
        <w:szCs w:val="20"/>
      </w:rPr>
      <w:t xml:space="preserve">     Email: </w:t>
    </w:r>
    <w:hyperlink r:id="rId1" w:history="1">
      <w:r w:rsidRPr="00405765">
        <w:rPr>
          <w:rStyle w:val="Hipervnculo"/>
          <w:color w:val="000080"/>
          <w:sz w:val="20"/>
          <w:szCs w:val="20"/>
        </w:rPr>
        <w:t>info@evm.net</w:t>
      </w:r>
    </w:hyperlink>
    <w:r w:rsidRPr="00405765">
      <w:rPr>
        <w:color w:val="808080"/>
        <w:sz w:val="20"/>
        <w:szCs w:val="20"/>
      </w:rPr>
      <w:t xml:space="preserve"> | Teléfono: 922.029.363 | Dirección: C/ Villalba Hervás nº 3 Planta 2 Oficina</w:t>
    </w:r>
    <w:r>
      <w:rPr>
        <w:color w:val="808080"/>
        <w:sz w:val="20"/>
        <w:szCs w:val="20"/>
      </w:rPr>
      <w:t xml:space="preserve"> 1</w:t>
    </w:r>
    <w:r w:rsidRPr="00405765">
      <w:rPr>
        <w:color w:val="808080"/>
        <w:sz w:val="20"/>
        <w:szCs w:val="20"/>
      </w:rPr>
      <w:t xml:space="preserve"> </w:t>
    </w:r>
  </w:p>
  <w:p w:rsidR="005156F2" w:rsidRDefault="005156F2">
    <w:pPr>
      <w:pStyle w:val="Piedepgina"/>
    </w:pPr>
  </w:p>
  <w:p w:rsidR="005156F2" w:rsidRPr="00B26E25" w:rsidRDefault="005156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C86" w:rsidRDefault="003C7C86" w:rsidP="003A3ED0">
      <w:pPr>
        <w:spacing w:after="0" w:line="240" w:lineRule="auto"/>
      </w:pPr>
      <w:r>
        <w:separator/>
      </w:r>
    </w:p>
  </w:footnote>
  <w:footnote w:type="continuationSeparator" w:id="0">
    <w:p w:rsidR="003C7C86" w:rsidRDefault="003C7C86" w:rsidP="003A3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6F2" w:rsidRDefault="005156F2">
    <w:r>
      <w:rPr>
        <w:b/>
        <w:bCs/>
        <w:noProof/>
        <w:color w:val="769E6F"/>
        <w:lang w:eastAsia="es-ES"/>
      </w:rPr>
      <w:drawing>
        <wp:anchor distT="0" distB="0" distL="114300" distR="114300" simplePos="0" relativeHeight="251658240" behindDoc="0" locked="0" layoutInCell="1" allowOverlap="1" wp14:anchorId="0E284019" wp14:editId="392FC597">
          <wp:simplePos x="0" y="0"/>
          <wp:positionH relativeFrom="column">
            <wp:posOffset>-333160</wp:posOffset>
          </wp:positionH>
          <wp:positionV relativeFrom="paragraph">
            <wp:posOffset>-142539</wp:posOffset>
          </wp:positionV>
          <wp:extent cx="1970467" cy="1096121"/>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vero-04.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83995" cy="1103646"/>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4816" w:type="pct"/>
      <w:tblInd w:w="1152" w:type="dxa"/>
      <w:tblLook w:val="01E0" w:firstRow="1" w:lastRow="1" w:firstColumn="1" w:lastColumn="1" w:noHBand="0" w:noVBand="0"/>
    </w:tblPr>
    <w:tblGrid>
      <w:gridCol w:w="7439"/>
      <w:gridCol w:w="1098"/>
    </w:tblGrid>
    <w:tr w:rsidR="005156F2" w:rsidTr="00F67608">
      <w:tc>
        <w:tcPr>
          <w:tcW w:w="4357" w:type="pct"/>
          <w:tcBorders>
            <w:right w:val="single" w:sz="6" w:space="0" w:color="000000" w:themeColor="text1"/>
          </w:tcBorders>
        </w:tcPr>
        <w:p w:rsidR="005156F2" w:rsidRPr="00B26E25" w:rsidRDefault="005156F2">
          <w:pPr>
            <w:pStyle w:val="Encabezado"/>
            <w:jc w:val="right"/>
          </w:pPr>
          <w:r w:rsidRPr="00B26E25">
            <w:t xml:space="preserve">EVM </w:t>
          </w:r>
          <w:r>
            <w:t>www.evm.net</w:t>
          </w:r>
        </w:p>
        <w:p w:rsidR="005156F2" w:rsidRDefault="005156F2" w:rsidP="00AC63A9">
          <w:pPr>
            <w:pStyle w:val="Encabezado"/>
            <w:jc w:val="right"/>
            <w:rPr>
              <w:b/>
              <w:bCs/>
            </w:rPr>
          </w:pPr>
          <w:r w:rsidRPr="00D07907">
            <w:rPr>
              <w:b/>
              <w:bCs/>
              <w:color w:val="4F6228" w:themeColor="accent3" w:themeShade="80"/>
            </w:rPr>
            <w:t>Vivero de Empresas de Base Tecnológica PCTT</w:t>
          </w:r>
          <w:r w:rsidRPr="00CB4DC6">
            <w:rPr>
              <w:b/>
              <w:bCs/>
              <w:color w:val="769E6F"/>
            </w:rPr>
            <w:t xml:space="preserve"> </w:t>
          </w:r>
        </w:p>
      </w:tc>
      <w:tc>
        <w:tcPr>
          <w:tcW w:w="643" w:type="pct"/>
          <w:tcBorders>
            <w:left w:val="single" w:sz="6" w:space="0" w:color="000000" w:themeColor="text1"/>
          </w:tcBorders>
        </w:tcPr>
        <w:p w:rsidR="005156F2" w:rsidRDefault="005156F2">
          <w:pPr>
            <w:pStyle w:val="Encabezado"/>
            <w:rPr>
              <w:b/>
              <w:bCs/>
            </w:rPr>
          </w:pPr>
          <w:r>
            <w:fldChar w:fldCharType="begin"/>
          </w:r>
          <w:r>
            <w:instrText>PAGE   \* MERGEFORMAT</w:instrText>
          </w:r>
          <w:r>
            <w:fldChar w:fldCharType="separate"/>
          </w:r>
          <w:r w:rsidR="001B384E">
            <w:rPr>
              <w:noProof/>
            </w:rPr>
            <w:t>2</w:t>
          </w:r>
          <w:r>
            <w:rPr>
              <w:noProof/>
            </w:rPr>
            <w:fldChar w:fldCharType="end"/>
          </w:r>
        </w:p>
      </w:tc>
    </w:tr>
  </w:tbl>
  <w:p w:rsidR="005156F2" w:rsidRDefault="005156F2">
    <w:pPr>
      <w:pStyle w:val="Encabezado"/>
    </w:pPr>
  </w:p>
  <w:p w:rsidR="005156F2" w:rsidRDefault="005156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20.95pt;height:24.3pt" o:bullet="t">
        <v:imagedata r:id="rId1" o:title=""/>
      </v:shape>
    </w:pict>
  </w:numPicBullet>
  <w:abstractNum w:abstractNumId="0">
    <w:nsid w:val="FFFFFF7C"/>
    <w:multiLevelType w:val="singleLevel"/>
    <w:tmpl w:val="E8407ACA"/>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3AE0EFC4"/>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06A4300E"/>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4C526C30"/>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E9BA031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F3A6C19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82428AB0"/>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CD5CC538"/>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5B23E46"/>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C130CDC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501F25"/>
    <w:multiLevelType w:val="multilevel"/>
    <w:tmpl w:val="12D49910"/>
    <w:styleLink w:val="WWNum47"/>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04991710"/>
    <w:multiLevelType w:val="multilevel"/>
    <w:tmpl w:val="0D46B7A4"/>
    <w:styleLink w:val="WW8Num41"/>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12">
    <w:nsid w:val="06DC5DCD"/>
    <w:multiLevelType w:val="multilevel"/>
    <w:tmpl w:val="7BFCFFD6"/>
    <w:styleLink w:val="WW8Num25"/>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3">
    <w:nsid w:val="06F10C62"/>
    <w:multiLevelType w:val="multilevel"/>
    <w:tmpl w:val="854E995A"/>
    <w:styleLink w:val="Numbering1"/>
    <w:lvl w:ilvl="0">
      <w:start w:val="1"/>
      <w:numFmt w:val="decimal"/>
      <w:lvlText w:val="%1"/>
      <w:lvlJc w:val="left"/>
      <w:pPr>
        <w:ind w:left="283" w:hanging="283"/>
      </w:pPr>
    </w:lvl>
    <w:lvl w:ilvl="1">
      <w:start w:val="1"/>
      <w:numFmt w:val="decimal"/>
      <w:lvlText w:val="%1.%2"/>
      <w:lvlJc w:val="left"/>
      <w:pPr>
        <w:ind w:left="567" w:hanging="283"/>
      </w:pPr>
    </w:lvl>
    <w:lvl w:ilvl="2">
      <w:start w:val="1"/>
      <w:numFmt w:val="decimal"/>
      <w:lvlText w:val="%1.%2.%3"/>
      <w:lvlJc w:val="left"/>
      <w:pPr>
        <w:ind w:left="850" w:hanging="283"/>
      </w:pPr>
    </w:lvl>
    <w:lvl w:ilvl="3">
      <w:start w:val="1"/>
      <w:numFmt w:val="decimal"/>
      <w:lvlText w:val="%1.%2.%3.%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4">
    <w:nsid w:val="06F170F9"/>
    <w:multiLevelType w:val="multilevel"/>
    <w:tmpl w:val="BB8468EA"/>
    <w:styleLink w:val="WW8Num4"/>
    <w:lvl w:ilvl="0">
      <w:numFmt w:val="bullet"/>
      <w:lvlText w:val=""/>
      <w:lvlJc w:val="left"/>
      <w:rPr>
        <w:rFonts w:ascii="Symbol" w:hAnsi="Symbol"/>
        <w:sz w:val="16"/>
        <w:szCs w:val="16"/>
      </w:rPr>
    </w:lvl>
    <w:lvl w:ilvl="1">
      <w:numFmt w:val="bullet"/>
      <w:lvlText w:val="◦"/>
      <w:lvlJc w:val="left"/>
      <w:rPr>
        <w:rFonts w:ascii="Courier New" w:hAnsi="Courier New" w:cs="Courier New"/>
      </w:rPr>
    </w:lvl>
    <w:lvl w:ilvl="2">
      <w:numFmt w:val="bullet"/>
      <w:lvlText w:val="▪"/>
      <w:lvlJc w:val="left"/>
      <w:rPr>
        <w:rFonts w:ascii="Courier New" w:hAnsi="Courier New" w:cs="Courier New"/>
      </w:rPr>
    </w:lvl>
    <w:lvl w:ilvl="3">
      <w:numFmt w:val="bullet"/>
      <w:lvlText w:val=""/>
      <w:lvlJc w:val="left"/>
      <w:rPr>
        <w:rFonts w:ascii="Symbol" w:hAnsi="Symbol"/>
        <w:sz w:val="16"/>
        <w:szCs w:val="16"/>
      </w:rPr>
    </w:lvl>
    <w:lvl w:ilvl="4">
      <w:numFmt w:val="bullet"/>
      <w:lvlText w:val="◦"/>
      <w:lvlJc w:val="left"/>
      <w:rPr>
        <w:rFonts w:ascii="Courier New" w:hAnsi="Courier New" w:cs="Courier New"/>
      </w:rPr>
    </w:lvl>
    <w:lvl w:ilvl="5">
      <w:numFmt w:val="bullet"/>
      <w:lvlText w:val="▪"/>
      <w:lvlJc w:val="left"/>
      <w:rPr>
        <w:rFonts w:ascii="Courier New" w:hAnsi="Courier New" w:cs="Courier New"/>
      </w:rPr>
    </w:lvl>
    <w:lvl w:ilvl="6">
      <w:numFmt w:val="bullet"/>
      <w:lvlText w:val=""/>
      <w:lvlJc w:val="left"/>
      <w:rPr>
        <w:rFonts w:ascii="Symbol" w:hAnsi="Symbol"/>
        <w:sz w:val="16"/>
        <w:szCs w:val="16"/>
      </w:rPr>
    </w:lvl>
    <w:lvl w:ilvl="7">
      <w:numFmt w:val="bullet"/>
      <w:lvlText w:val="◦"/>
      <w:lvlJc w:val="left"/>
      <w:rPr>
        <w:rFonts w:ascii="Courier New" w:hAnsi="Courier New" w:cs="Courier New"/>
      </w:rPr>
    </w:lvl>
    <w:lvl w:ilvl="8">
      <w:numFmt w:val="bullet"/>
      <w:lvlText w:val="▪"/>
      <w:lvlJc w:val="left"/>
      <w:rPr>
        <w:rFonts w:ascii="Courier New" w:hAnsi="Courier New" w:cs="Courier New"/>
      </w:rPr>
    </w:lvl>
  </w:abstractNum>
  <w:abstractNum w:abstractNumId="15">
    <w:nsid w:val="074D4C99"/>
    <w:multiLevelType w:val="multilevel"/>
    <w:tmpl w:val="BDB8E220"/>
    <w:styleLink w:val="WW8Num47"/>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6">
    <w:nsid w:val="08096977"/>
    <w:multiLevelType w:val="multilevel"/>
    <w:tmpl w:val="91D89CE0"/>
    <w:styleLink w:val="WW8Num38"/>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7">
    <w:nsid w:val="09BB01F1"/>
    <w:multiLevelType w:val="multilevel"/>
    <w:tmpl w:val="7284CC8E"/>
    <w:styleLink w:val="WWNum4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E5634E8"/>
    <w:multiLevelType w:val="multilevel"/>
    <w:tmpl w:val="D310942C"/>
    <w:styleLink w:val="WW8Num34"/>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9">
    <w:nsid w:val="0F6E14AD"/>
    <w:multiLevelType w:val="multilevel"/>
    <w:tmpl w:val="CB46DB0E"/>
    <w:styleLink w:val="WW8Num10"/>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0">
    <w:nsid w:val="143E400C"/>
    <w:multiLevelType w:val="multilevel"/>
    <w:tmpl w:val="9DE2519E"/>
    <w:styleLink w:val="Numbering4"/>
    <w:lvl w:ilvl="0">
      <w:start w:val="1"/>
      <w:numFmt w:val="upperRoman"/>
      <w:lvlText w:val="%1."/>
      <w:lvlJc w:val="left"/>
    </w:lvl>
    <w:lvl w:ilvl="1">
      <w:start w:val="2"/>
      <w:numFmt w:val="upperRoman"/>
      <w:lvlText w:val="%2."/>
      <w:lvlJc w:val="left"/>
    </w:lvl>
    <w:lvl w:ilvl="2">
      <w:start w:val="3"/>
      <w:numFmt w:val="upperRoman"/>
      <w:lvlText w:val="%3."/>
      <w:lvlJc w:val="left"/>
    </w:lvl>
    <w:lvl w:ilvl="3">
      <w:start w:val="4"/>
      <w:numFmt w:val="upperRoman"/>
      <w:lvlText w:val="%4."/>
      <w:lvlJc w:val="left"/>
    </w:lvl>
    <w:lvl w:ilvl="4">
      <w:start w:val="5"/>
      <w:numFmt w:val="upperRoman"/>
      <w:lvlText w:val="%5."/>
      <w:lvlJc w:val="left"/>
    </w:lvl>
    <w:lvl w:ilvl="5">
      <w:start w:val="6"/>
      <w:numFmt w:val="upperRoman"/>
      <w:lvlText w:val="%6."/>
      <w:lvlJc w:val="left"/>
    </w:lvl>
    <w:lvl w:ilvl="6">
      <w:start w:val="7"/>
      <w:numFmt w:val="upperRoman"/>
      <w:lvlText w:val="%7."/>
      <w:lvlJc w:val="left"/>
    </w:lvl>
    <w:lvl w:ilvl="7">
      <w:start w:val="8"/>
      <w:numFmt w:val="upperRoman"/>
      <w:lvlText w:val="%8."/>
      <w:lvlJc w:val="left"/>
    </w:lvl>
    <w:lvl w:ilvl="8">
      <w:start w:val="9"/>
      <w:numFmt w:val="upperRoman"/>
      <w:lvlText w:val="%9."/>
      <w:lvlJc w:val="left"/>
    </w:lvl>
  </w:abstractNum>
  <w:abstractNum w:abstractNumId="21">
    <w:nsid w:val="14D7270D"/>
    <w:multiLevelType w:val="multilevel"/>
    <w:tmpl w:val="AF3AB5A6"/>
    <w:styleLink w:val="WW8Num17"/>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2">
    <w:nsid w:val="187B53DB"/>
    <w:multiLevelType w:val="multilevel"/>
    <w:tmpl w:val="6CDEE8E6"/>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1AAE455D"/>
    <w:multiLevelType w:val="multilevel"/>
    <w:tmpl w:val="838AAD4C"/>
    <w:styleLink w:val="WW8Num29"/>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4">
    <w:nsid w:val="1D417EAA"/>
    <w:multiLevelType w:val="multilevel"/>
    <w:tmpl w:val="2D1A888C"/>
    <w:styleLink w:val="WW8Num20"/>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5">
    <w:nsid w:val="1FFE7DB1"/>
    <w:multiLevelType w:val="hybridMultilevel"/>
    <w:tmpl w:val="8070F1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6651A6E"/>
    <w:multiLevelType w:val="multilevel"/>
    <w:tmpl w:val="37703F20"/>
    <w:styleLink w:val="WW8Num3"/>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27220052"/>
    <w:multiLevelType w:val="multilevel"/>
    <w:tmpl w:val="1668FF28"/>
    <w:styleLink w:val="EVMNumeracin2"/>
    <w:lvl w:ilvl="0">
      <w:start w:val="1"/>
      <w:numFmt w:val="decimal"/>
      <w:lvlText w:val=" %1."/>
      <w:lvlJc w:val="left"/>
      <w:pPr>
        <w:ind w:left="283" w:hanging="282"/>
      </w:pPr>
    </w:lvl>
    <w:lvl w:ilvl="1">
      <w:start w:val="1"/>
      <w:numFmt w:val="decimal"/>
      <w:lvlText w:val=" %1.%2."/>
      <w:lvlJc w:val="left"/>
      <w:pPr>
        <w:ind w:left="565" w:hanging="282"/>
      </w:pPr>
    </w:lvl>
    <w:lvl w:ilvl="2">
      <w:start w:val="1"/>
      <w:numFmt w:val="lowerLetter"/>
      <w:lvlText w:val=" %3)"/>
      <w:lvlJc w:val="left"/>
      <w:pPr>
        <w:ind w:left="850" w:hanging="282"/>
      </w:pPr>
    </w:lvl>
    <w:lvl w:ilvl="3">
      <w:numFmt w:val="bullet"/>
      <w:lvlText w:val="•"/>
      <w:lvlJc w:val="left"/>
      <w:pPr>
        <w:ind w:left="1134" w:hanging="282"/>
      </w:pPr>
      <w:rPr>
        <w:rFonts w:ascii="StarSymbol, 'Arial Unicode MS'" w:eastAsia="StarSymbol, 'Arial Unicode MS'" w:hAnsi="StarSymbol, 'Arial Unicode MS'" w:cs="StarSymbol, 'Arial Unicode MS'"/>
        <w:b/>
        <w:bCs/>
        <w:color w:val="009EE0"/>
        <w:sz w:val="18"/>
        <w:szCs w:val="18"/>
        <w:shd w:val="clear" w:color="auto" w:fill="auto"/>
      </w:rPr>
    </w:lvl>
    <w:lvl w:ilvl="4">
      <w:numFmt w:val="bullet"/>
      <w:lvlText w:val="•"/>
      <w:lvlJc w:val="left"/>
      <w:pPr>
        <w:ind w:left="1417" w:hanging="282"/>
      </w:pPr>
      <w:rPr>
        <w:rFonts w:ascii="StarSymbol, 'Arial Unicode MS'" w:eastAsia="StarSymbol, 'Arial Unicode MS'" w:hAnsi="StarSymbol, 'Arial Unicode MS'" w:cs="StarSymbol, 'Arial Unicode MS'"/>
        <w:b/>
        <w:bCs/>
        <w:color w:val="009EE0"/>
        <w:sz w:val="18"/>
        <w:szCs w:val="18"/>
        <w:shd w:val="clear" w:color="auto" w:fill="auto"/>
      </w:rPr>
    </w:lvl>
    <w:lvl w:ilvl="5">
      <w:numFmt w:val="bullet"/>
      <w:lvlText w:val="•"/>
      <w:lvlJc w:val="left"/>
      <w:pPr>
        <w:ind w:left="1701" w:hanging="282"/>
      </w:pPr>
      <w:rPr>
        <w:rFonts w:ascii="StarSymbol, 'Arial Unicode MS'" w:eastAsia="StarSymbol, 'Arial Unicode MS'" w:hAnsi="StarSymbol, 'Arial Unicode MS'" w:cs="StarSymbol, 'Arial Unicode MS'"/>
        <w:b/>
        <w:bCs/>
        <w:color w:val="009EE0"/>
        <w:sz w:val="18"/>
        <w:szCs w:val="18"/>
        <w:shd w:val="clear" w:color="auto" w:fill="auto"/>
      </w:rPr>
    </w:lvl>
    <w:lvl w:ilvl="6">
      <w:numFmt w:val="bullet"/>
      <w:lvlText w:val="•"/>
      <w:lvlJc w:val="left"/>
      <w:pPr>
        <w:ind w:left="1984" w:hanging="282"/>
      </w:pPr>
      <w:rPr>
        <w:rFonts w:ascii="StarSymbol, 'Arial Unicode MS'" w:eastAsia="StarSymbol, 'Arial Unicode MS'" w:hAnsi="StarSymbol, 'Arial Unicode MS'" w:cs="StarSymbol, 'Arial Unicode MS'"/>
        <w:b/>
        <w:bCs/>
        <w:color w:val="009EE0"/>
        <w:sz w:val="18"/>
        <w:szCs w:val="18"/>
        <w:shd w:val="clear" w:color="auto" w:fill="auto"/>
      </w:rPr>
    </w:lvl>
    <w:lvl w:ilvl="7">
      <w:numFmt w:val="bullet"/>
      <w:lvlText w:val="•"/>
      <w:lvlJc w:val="left"/>
      <w:pPr>
        <w:ind w:left="2269" w:hanging="282"/>
      </w:pPr>
      <w:rPr>
        <w:rFonts w:ascii="StarSymbol, 'Arial Unicode MS'" w:eastAsia="StarSymbol, 'Arial Unicode MS'" w:hAnsi="StarSymbol, 'Arial Unicode MS'" w:cs="StarSymbol, 'Arial Unicode MS'"/>
        <w:b/>
        <w:bCs/>
        <w:color w:val="009EE0"/>
        <w:sz w:val="18"/>
        <w:szCs w:val="18"/>
        <w:shd w:val="clear" w:color="auto" w:fill="auto"/>
      </w:rPr>
    </w:lvl>
    <w:lvl w:ilvl="8">
      <w:numFmt w:val="bullet"/>
      <w:lvlText w:val="•"/>
      <w:lvlJc w:val="left"/>
      <w:pPr>
        <w:ind w:left="2551" w:hanging="282"/>
      </w:pPr>
      <w:rPr>
        <w:rFonts w:ascii="StarSymbol, 'Arial Unicode MS'" w:eastAsia="StarSymbol, 'Arial Unicode MS'" w:hAnsi="StarSymbol, 'Arial Unicode MS'" w:cs="StarSymbol, 'Arial Unicode MS'"/>
        <w:b/>
        <w:bCs/>
        <w:color w:val="009EE0"/>
        <w:sz w:val="18"/>
        <w:szCs w:val="18"/>
        <w:shd w:val="clear" w:color="auto" w:fill="auto"/>
      </w:rPr>
    </w:lvl>
  </w:abstractNum>
  <w:abstractNum w:abstractNumId="28">
    <w:nsid w:val="28311B4C"/>
    <w:multiLevelType w:val="multilevel"/>
    <w:tmpl w:val="F2F09F6E"/>
    <w:styleLink w:val="WW8Num26"/>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9">
    <w:nsid w:val="28D95641"/>
    <w:multiLevelType w:val="multilevel"/>
    <w:tmpl w:val="8D187E32"/>
    <w:styleLink w:val="Lista21"/>
    <w:lvl w:ilvl="0">
      <w:numFmt w:val="bullet"/>
      <w:lvlText w:val="–"/>
      <w:lvlJc w:val="left"/>
      <w:pPr>
        <w:ind w:left="170" w:hanging="170"/>
      </w:pPr>
      <w:rPr>
        <w:rFonts w:ascii="OpenSymbol" w:hAnsi="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30">
    <w:nsid w:val="28EF0519"/>
    <w:multiLevelType w:val="multilevel"/>
    <w:tmpl w:val="A148C14C"/>
    <w:styleLink w:val="WW8Num40"/>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31">
    <w:nsid w:val="29E564F2"/>
    <w:multiLevelType w:val="multilevel"/>
    <w:tmpl w:val="EB8C115A"/>
    <w:styleLink w:val="WW8Num37"/>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2">
    <w:nsid w:val="2E2741D6"/>
    <w:multiLevelType w:val="multilevel"/>
    <w:tmpl w:val="F47012EA"/>
    <w:styleLink w:val="WW8Num46"/>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3">
    <w:nsid w:val="2E7A4CDE"/>
    <w:multiLevelType w:val="multilevel"/>
    <w:tmpl w:val="6EC2789C"/>
    <w:styleLink w:val="WW8Num15"/>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34">
    <w:nsid w:val="2F0C2E2C"/>
    <w:multiLevelType w:val="multilevel"/>
    <w:tmpl w:val="22E63808"/>
    <w:styleLink w:val="WW8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2F785999"/>
    <w:multiLevelType w:val="multilevel"/>
    <w:tmpl w:val="F8DA5234"/>
    <w:styleLink w:val="WW8Num44"/>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6">
    <w:nsid w:val="30A85811"/>
    <w:multiLevelType w:val="multilevel"/>
    <w:tmpl w:val="81A8ABA2"/>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7">
    <w:nsid w:val="340E3670"/>
    <w:multiLevelType w:val="multilevel"/>
    <w:tmpl w:val="2578B9E6"/>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38">
    <w:nsid w:val="36D261D1"/>
    <w:multiLevelType w:val="multilevel"/>
    <w:tmpl w:val="C6E282BC"/>
    <w:styleLink w:val="WWOutlineListStyle1"/>
    <w:lvl w:ilvl="0">
      <w:start w:val="1"/>
      <w:numFmt w:val="decimal"/>
      <w:pStyle w:val="EVMEncabezado1"/>
      <w:lvlText w:val="%1"/>
      <w:lvlJc w:val="left"/>
    </w:lvl>
    <w:lvl w:ilvl="1">
      <w:start w:val="1"/>
      <w:numFmt w:val="decimal"/>
      <w:pStyle w:val="EVMEncabezado2"/>
      <w:lvlText w:val="%1.%2"/>
      <w:lvlJc w:val="left"/>
    </w:lvl>
    <w:lvl w:ilvl="2">
      <w:start w:val="1"/>
      <w:numFmt w:val="decimal"/>
      <w:pStyle w:val="EVMEncabezado3"/>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nsid w:val="39BD50DF"/>
    <w:multiLevelType w:val="multilevel"/>
    <w:tmpl w:val="79505B2A"/>
    <w:styleLink w:val="WW8Num11"/>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nsid w:val="3AE530ED"/>
    <w:multiLevelType w:val="multilevel"/>
    <w:tmpl w:val="6D748140"/>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41">
    <w:nsid w:val="3C9B38D7"/>
    <w:multiLevelType w:val="multilevel"/>
    <w:tmpl w:val="C812EC2E"/>
    <w:lvl w:ilvl="0">
      <w:start w:val="1"/>
      <w:numFmt w:val="decimal"/>
      <w:pStyle w:val="CTENormal"/>
      <w:lvlText w:val="%1"/>
      <w:lvlJc w:val="left"/>
      <w:pPr>
        <w:tabs>
          <w:tab w:val="num" w:pos="454"/>
        </w:tabs>
        <w:ind w:left="454" w:hanging="454"/>
      </w:pPr>
      <w:rPr>
        <w:rFonts w:ascii="Arial" w:hAnsi="Arial" w:hint="default"/>
        <w:sz w:val="20"/>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627"/>
        </w:tabs>
        <w:ind w:left="1361" w:hanging="454"/>
      </w:pPr>
      <w:rPr>
        <w:rFonts w:hint="default"/>
      </w:rPr>
    </w:lvl>
    <w:lvl w:ilvl="3">
      <w:start w:val="1"/>
      <w:numFmt w:val="bullet"/>
      <w:lvlText w:val="-"/>
      <w:lvlJc w:val="left"/>
      <w:pPr>
        <w:tabs>
          <w:tab w:val="num" w:pos="1814"/>
        </w:tabs>
        <w:ind w:left="1814" w:hanging="453"/>
      </w:pPr>
      <w:rPr>
        <w:rFonts w:hint="default"/>
      </w:rPr>
    </w:lvl>
    <w:lvl w:ilvl="4">
      <w:start w:val="1"/>
      <w:numFmt w:val="bullet"/>
      <w:lvlText w:val="·"/>
      <w:lvlJc w:val="left"/>
      <w:pPr>
        <w:tabs>
          <w:tab w:val="num" w:pos="2268"/>
        </w:tabs>
        <w:ind w:left="2268" w:hanging="454"/>
      </w:pPr>
      <w:rPr>
        <w:rFonts w:ascii="Times New Roman" w:cs="Times New Roman"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42">
    <w:nsid w:val="400C4194"/>
    <w:multiLevelType w:val="multilevel"/>
    <w:tmpl w:val="3E06C67A"/>
    <w:styleLink w:val="WW8Num42"/>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43">
    <w:nsid w:val="416D4122"/>
    <w:multiLevelType w:val="multilevel"/>
    <w:tmpl w:val="E7FC4F88"/>
    <w:styleLink w:val="WW8Num7"/>
    <w:lvl w:ilvl="0">
      <w:numFmt w:val="bullet"/>
      <w:lvlText w:val="-"/>
      <w:lvlJc w:val="left"/>
      <w:pPr>
        <w:ind w:left="927"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44884D0B"/>
    <w:multiLevelType w:val="multilevel"/>
    <w:tmpl w:val="E626E62A"/>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1"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45">
    <w:nsid w:val="44E65C35"/>
    <w:multiLevelType w:val="multilevel"/>
    <w:tmpl w:val="4A68C7DC"/>
    <w:styleLink w:val="WW8Num19"/>
    <w:lvl w:ilvl="0">
      <w:numFmt w:val="bullet"/>
      <w:lvlText w:val=""/>
      <w:lvlJc w:val="left"/>
      <w:pPr>
        <w:ind w:left="708" w:hanging="360"/>
      </w:pPr>
      <w:rPr>
        <w:rFonts w:ascii="Times New Roman" w:hAnsi="Times New Roman"/>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Times New Roman" w:hAnsi="Times New Roman"/>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Times New Roman" w:hAnsi="Times New Roman"/>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46">
    <w:nsid w:val="47A36B2B"/>
    <w:multiLevelType w:val="multilevel"/>
    <w:tmpl w:val="1C8ED512"/>
    <w:styleLink w:val="WW8Num2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47">
    <w:nsid w:val="494938D4"/>
    <w:multiLevelType w:val="multilevel"/>
    <w:tmpl w:val="DE667D58"/>
    <w:styleLink w:val="WW8Num16"/>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48">
    <w:nsid w:val="49656D5D"/>
    <w:multiLevelType w:val="multilevel"/>
    <w:tmpl w:val="9B46774E"/>
    <w:styleLink w:val="WW8Num18"/>
    <w:lvl w:ilvl="0">
      <w:numFmt w:val="bullet"/>
      <w:lvlText w:val=""/>
      <w:lvlJc w:val="left"/>
      <w:pPr>
        <w:ind w:left="720" w:hanging="360"/>
      </w:pPr>
      <w:rPr>
        <w:rFonts w:ascii="StarSymbol, 'Arial Unicode MS'" w:hAnsi="StarSymbol, 'Arial Unicode M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StarSymbol, 'Arial Unicode MS'" w:hAnsi="StarSymbol, 'Arial Unicode M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StarSymbol, 'Arial Unicode MS'" w:hAnsi="StarSymbol, 'Arial Unicode M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49">
    <w:nsid w:val="499C342A"/>
    <w:multiLevelType w:val="multilevel"/>
    <w:tmpl w:val="B51EDF6E"/>
    <w:styleLink w:val="WW8Num33"/>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0">
    <w:nsid w:val="4CE402CA"/>
    <w:multiLevelType w:val="multilevel"/>
    <w:tmpl w:val="815E59B0"/>
    <w:styleLink w:val="WW8Num24"/>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1">
    <w:nsid w:val="4CFB7F0E"/>
    <w:multiLevelType w:val="multilevel"/>
    <w:tmpl w:val="44C47A92"/>
    <w:styleLink w:val="WW8Num13"/>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52">
    <w:nsid w:val="4D451419"/>
    <w:multiLevelType w:val="multilevel"/>
    <w:tmpl w:val="5BFA074E"/>
    <w:styleLink w:val="WW8Num31"/>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3">
    <w:nsid w:val="4D8B0027"/>
    <w:multiLevelType w:val="multilevel"/>
    <w:tmpl w:val="2904C202"/>
    <w:styleLink w:val="WW8Num45"/>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54">
    <w:nsid w:val="50F9284E"/>
    <w:multiLevelType w:val="multilevel"/>
    <w:tmpl w:val="F99461DC"/>
    <w:styleLink w:val="WW8Num8"/>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5">
    <w:nsid w:val="56BD4A33"/>
    <w:multiLevelType w:val="multilevel"/>
    <w:tmpl w:val="6FD6EE66"/>
    <w:styleLink w:val="EVMVieta1"/>
    <w:lvl w:ilvl="0">
      <w:numFmt w:val="bullet"/>
      <w:lvlText w:val=""/>
      <w:lvlPicBulletId w:val="0"/>
      <w:lvlJc w:val="left"/>
      <w:pPr>
        <w:ind w:left="283" w:hanging="282"/>
      </w:pPr>
      <w:rPr>
        <w:rFonts w:hAnsi="Symbol" w:hint="default"/>
        <w:sz w:val="20"/>
      </w:rPr>
    </w:lvl>
    <w:lvl w:ilvl="1">
      <w:numFmt w:val="bullet"/>
      <w:lvlText w:val=""/>
      <w:lvlPicBulletId w:val="0"/>
      <w:lvlJc w:val="left"/>
      <w:pPr>
        <w:ind w:left="567" w:hanging="282"/>
      </w:pPr>
      <w:rPr>
        <w:rFonts w:hAnsi="Symbol" w:hint="default"/>
        <w:sz w:val="48"/>
      </w:rPr>
    </w:lvl>
    <w:lvl w:ilvl="2">
      <w:numFmt w:val="bullet"/>
      <w:lvlText w:val=""/>
      <w:lvlPicBulletId w:val="0"/>
      <w:lvlJc w:val="left"/>
      <w:pPr>
        <w:ind w:left="850" w:hanging="282"/>
      </w:pPr>
      <w:rPr>
        <w:rFonts w:hAnsi="Symbol" w:hint="default"/>
        <w:sz w:val="48"/>
      </w:rPr>
    </w:lvl>
    <w:lvl w:ilvl="3">
      <w:numFmt w:val="bullet"/>
      <w:lvlText w:val=""/>
      <w:lvlPicBulletId w:val="0"/>
      <w:lvlJc w:val="left"/>
      <w:pPr>
        <w:ind w:left="1134" w:hanging="282"/>
      </w:pPr>
      <w:rPr>
        <w:rFonts w:hAnsi="Symbol" w:hint="default"/>
        <w:sz w:val="48"/>
      </w:rPr>
    </w:lvl>
    <w:lvl w:ilvl="4">
      <w:numFmt w:val="bullet"/>
      <w:lvlText w:val=""/>
      <w:lvlPicBulletId w:val="0"/>
      <w:lvlJc w:val="left"/>
      <w:pPr>
        <w:ind w:left="1417" w:hanging="282"/>
      </w:pPr>
      <w:rPr>
        <w:rFonts w:hAnsi="Symbol" w:hint="default"/>
        <w:sz w:val="48"/>
      </w:rPr>
    </w:lvl>
    <w:lvl w:ilvl="5">
      <w:numFmt w:val="bullet"/>
      <w:lvlText w:val=""/>
      <w:lvlPicBulletId w:val="0"/>
      <w:lvlJc w:val="left"/>
      <w:pPr>
        <w:ind w:left="1701" w:hanging="282"/>
      </w:pPr>
      <w:rPr>
        <w:rFonts w:hAnsi="Symbol" w:hint="default"/>
        <w:sz w:val="48"/>
      </w:rPr>
    </w:lvl>
    <w:lvl w:ilvl="6">
      <w:numFmt w:val="bullet"/>
      <w:lvlText w:val=""/>
      <w:lvlPicBulletId w:val="0"/>
      <w:lvlJc w:val="left"/>
      <w:pPr>
        <w:ind w:left="1984" w:hanging="282"/>
      </w:pPr>
      <w:rPr>
        <w:rFonts w:hAnsi="Symbol" w:hint="default"/>
        <w:sz w:val="48"/>
      </w:rPr>
    </w:lvl>
    <w:lvl w:ilvl="7">
      <w:numFmt w:val="bullet"/>
      <w:lvlText w:val=""/>
      <w:lvlPicBulletId w:val="0"/>
      <w:lvlJc w:val="left"/>
      <w:pPr>
        <w:ind w:left="2269" w:hanging="282"/>
      </w:pPr>
      <w:rPr>
        <w:rFonts w:hAnsi="Symbol" w:hint="default"/>
        <w:sz w:val="48"/>
      </w:rPr>
    </w:lvl>
    <w:lvl w:ilvl="8">
      <w:numFmt w:val="bullet"/>
      <w:lvlText w:val=""/>
      <w:lvlPicBulletId w:val="0"/>
      <w:lvlJc w:val="left"/>
      <w:pPr>
        <w:ind w:left="2551" w:hanging="282"/>
      </w:pPr>
      <w:rPr>
        <w:rFonts w:hAnsi="Symbol" w:hint="default"/>
        <w:sz w:val="48"/>
      </w:rPr>
    </w:lvl>
  </w:abstractNum>
  <w:abstractNum w:abstractNumId="56">
    <w:nsid w:val="5A541AEE"/>
    <w:multiLevelType w:val="multilevel"/>
    <w:tmpl w:val="BDEEC768"/>
    <w:styleLink w:val="WW8Num36"/>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7">
    <w:nsid w:val="5C4A435F"/>
    <w:multiLevelType w:val="multilevel"/>
    <w:tmpl w:val="BD02703C"/>
    <w:styleLink w:val="WW8Num39"/>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8">
    <w:nsid w:val="5F0167A4"/>
    <w:multiLevelType w:val="multilevel"/>
    <w:tmpl w:val="A6C21262"/>
    <w:styleLink w:val="WW8Num32"/>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9">
    <w:nsid w:val="60061B9F"/>
    <w:multiLevelType w:val="singleLevel"/>
    <w:tmpl w:val="2C563F9C"/>
    <w:lvl w:ilvl="0">
      <w:start w:val="1"/>
      <w:numFmt w:val="upperRoman"/>
      <w:pStyle w:val="titulo1"/>
      <w:lvlText w:val="%1."/>
      <w:lvlJc w:val="left"/>
      <w:pPr>
        <w:tabs>
          <w:tab w:val="num" w:pos="720"/>
        </w:tabs>
        <w:ind w:left="720" w:hanging="720"/>
      </w:pPr>
    </w:lvl>
  </w:abstractNum>
  <w:abstractNum w:abstractNumId="60">
    <w:nsid w:val="606A7E29"/>
    <w:multiLevelType w:val="multilevel"/>
    <w:tmpl w:val="97980D1E"/>
    <w:styleLink w:val="WW8Num1"/>
    <w:lvl w:ilvl="0">
      <w:numFmt w:val="bullet"/>
      <w:lvlText w:val="-"/>
      <w:lvlJc w:val="left"/>
      <w:pPr>
        <w:ind w:left="927"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nsid w:val="60F31E78"/>
    <w:multiLevelType w:val="multilevel"/>
    <w:tmpl w:val="29F27E60"/>
    <w:styleLink w:val="WW8Num14"/>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62">
    <w:nsid w:val="6546701D"/>
    <w:multiLevelType w:val="hybridMultilevel"/>
    <w:tmpl w:val="8FA8CA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8316DC6"/>
    <w:multiLevelType w:val="multilevel"/>
    <w:tmpl w:val="20D8899A"/>
    <w:styleLink w:val="WW8Num30"/>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64">
    <w:nsid w:val="6B22479C"/>
    <w:multiLevelType w:val="multilevel"/>
    <w:tmpl w:val="E584B356"/>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5">
    <w:nsid w:val="6C8040F5"/>
    <w:multiLevelType w:val="hybridMultilevel"/>
    <w:tmpl w:val="5B2E71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E3D67BB"/>
    <w:multiLevelType w:val="multilevel"/>
    <w:tmpl w:val="9C9A35E0"/>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67">
    <w:nsid w:val="6FC34E29"/>
    <w:multiLevelType w:val="multilevel"/>
    <w:tmpl w:val="888CF6CA"/>
    <w:styleLink w:val="WW8Num27"/>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68">
    <w:nsid w:val="7467558A"/>
    <w:multiLevelType w:val="multilevel"/>
    <w:tmpl w:val="CBE0D4B0"/>
    <w:styleLink w:val="WW8Num21"/>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69">
    <w:nsid w:val="776644BB"/>
    <w:multiLevelType w:val="multilevel"/>
    <w:tmpl w:val="04C20254"/>
    <w:styleLink w:val="WW8Num12"/>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70">
    <w:nsid w:val="78790437"/>
    <w:multiLevelType w:val="multilevel"/>
    <w:tmpl w:val="B3D21F48"/>
    <w:styleLink w:val="WW8Num2"/>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nsid w:val="7A4C0F80"/>
    <w:multiLevelType w:val="multilevel"/>
    <w:tmpl w:val="9AA413A6"/>
    <w:styleLink w:val="WW8Num43"/>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72">
    <w:nsid w:val="7C645FEA"/>
    <w:multiLevelType w:val="multilevel"/>
    <w:tmpl w:val="AB8A760E"/>
    <w:styleLink w:val="WW8Num9"/>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nsid w:val="7ECE744F"/>
    <w:multiLevelType w:val="multilevel"/>
    <w:tmpl w:val="8BD6F402"/>
    <w:styleLink w:val="WW8Num35"/>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74">
    <w:nsid w:val="7F006653"/>
    <w:multiLevelType w:val="multilevel"/>
    <w:tmpl w:val="A0EE72DA"/>
    <w:styleLink w:val="WW8Num22"/>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num w:numId="1">
    <w:abstractNumId w:val="38"/>
  </w:num>
  <w:num w:numId="2">
    <w:abstractNumId w:val="13"/>
  </w:num>
  <w:num w:numId="3">
    <w:abstractNumId w:val="44"/>
  </w:num>
  <w:num w:numId="4">
    <w:abstractNumId w:val="37"/>
  </w:num>
  <w:num w:numId="5">
    <w:abstractNumId w:val="20"/>
  </w:num>
  <w:num w:numId="6">
    <w:abstractNumId w:val="40"/>
  </w:num>
  <w:num w:numId="7">
    <w:abstractNumId w:val="66"/>
  </w:num>
  <w:num w:numId="8">
    <w:abstractNumId w:val="29"/>
  </w:num>
  <w:num w:numId="9">
    <w:abstractNumId w:val="64"/>
  </w:num>
  <w:num w:numId="10">
    <w:abstractNumId w:val="48"/>
  </w:num>
  <w:num w:numId="11">
    <w:abstractNumId w:val="45"/>
  </w:num>
  <w:num w:numId="12">
    <w:abstractNumId w:val="70"/>
  </w:num>
  <w:num w:numId="13">
    <w:abstractNumId w:val="26"/>
  </w:num>
  <w:num w:numId="14">
    <w:abstractNumId w:val="72"/>
  </w:num>
  <w:num w:numId="15">
    <w:abstractNumId w:val="39"/>
  </w:num>
  <w:num w:numId="16">
    <w:abstractNumId w:val="60"/>
  </w:num>
  <w:num w:numId="17">
    <w:abstractNumId w:val="54"/>
  </w:num>
  <w:num w:numId="18">
    <w:abstractNumId w:val="58"/>
  </w:num>
  <w:num w:numId="19">
    <w:abstractNumId w:val="49"/>
  </w:num>
  <w:num w:numId="20">
    <w:abstractNumId w:val="18"/>
  </w:num>
  <w:num w:numId="21">
    <w:abstractNumId w:val="73"/>
  </w:num>
  <w:num w:numId="22">
    <w:abstractNumId w:val="56"/>
  </w:num>
  <w:num w:numId="23">
    <w:abstractNumId w:val="31"/>
  </w:num>
  <w:num w:numId="24">
    <w:abstractNumId w:val="16"/>
  </w:num>
  <w:num w:numId="25">
    <w:abstractNumId w:val="57"/>
  </w:num>
  <w:num w:numId="26">
    <w:abstractNumId w:val="30"/>
  </w:num>
  <w:num w:numId="27">
    <w:abstractNumId w:val="11"/>
  </w:num>
  <w:num w:numId="28">
    <w:abstractNumId w:val="42"/>
  </w:num>
  <w:num w:numId="29">
    <w:abstractNumId w:val="71"/>
  </w:num>
  <w:num w:numId="30">
    <w:abstractNumId w:val="19"/>
  </w:num>
  <w:num w:numId="31">
    <w:abstractNumId w:val="35"/>
  </w:num>
  <w:num w:numId="32">
    <w:abstractNumId w:val="69"/>
  </w:num>
  <w:num w:numId="33">
    <w:abstractNumId w:val="51"/>
  </w:num>
  <w:num w:numId="34">
    <w:abstractNumId w:val="61"/>
  </w:num>
  <w:num w:numId="35">
    <w:abstractNumId w:val="53"/>
  </w:num>
  <w:num w:numId="36">
    <w:abstractNumId w:val="33"/>
  </w:num>
  <w:num w:numId="37">
    <w:abstractNumId w:val="47"/>
  </w:num>
  <w:num w:numId="38">
    <w:abstractNumId w:val="21"/>
  </w:num>
  <w:num w:numId="39">
    <w:abstractNumId w:val="24"/>
  </w:num>
  <w:num w:numId="40">
    <w:abstractNumId w:val="68"/>
  </w:num>
  <w:num w:numId="41">
    <w:abstractNumId w:val="74"/>
  </w:num>
  <w:num w:numId="42">
    <w:abstractNumId w:val="46"/>
  </w:num>
  <w:num w:numId="43">
    <w:abstractNumId w:val="50"/>
  </w:num>
  <w:num w:numId="44">
    <w:abstractNumId w:val="12"/>
  </w:num>
  <w:num w:numId="45">
    <w:abstractNumId w:val="28"/>
  </w:num>
  <w:num w:numId="46">
    <w:abstractNumId w:val="67"/>
  </w:num>
  <w:num w:numId="47">
    <w:abstractNumId w:val="23"/>
  </w:num>
  <w:num w:numId="48">
    <w:abstractNumId w:val="63"/>
  </w:num>
  <w:num w:numId="49">
    <w:abstractNumId w:val="32"/>
  </w:num>
  <w:num w:numId="50">
    <w:abstractNumId w:val="15"/>
  </w:num>
  <w:num w:numId="51">
    <w:abstractNumId w:val="52"/>
  </w:num>
  <w:num w:numId="52">
    <w:abstractNumId w:val="43"/>
  </w:num>
  <w:num w:numId="53">
    <w:abstractNumId w:val="55"/>
  </w:num>
  <w:num w:numId="54">
    <w:abstractNumId w:val="27"/>
  </w:num>
  <w:num w:numId="55">
    <w:abstractNumId w:val="22"/>
  </w:num>
  <w:num w:numId="56">
    <w:abstractNumId w:val="34"/>
  </w:num>
  <w:num w:numId="57">
    <w:abstractNumId w:val="14"/>
  </w:num>
  <w:num w:numId="58">
    <w:abstractNumId w:val="36"/>
  </w:num>
  <w:num w:numId="59">
    <w:abstractNumId w:val="17"/>
  </w:num>
  <w:num w:numId="60">
    <w:abstractNumId w:val="10"/>
  </w:num>
  <w:num w:numId="61">
    <w:abstractNumId w:val="59"/>
  </w:num>
  <w:num w:numId="62">
    <w:abstractNumId w:val="41"/>
  </w:num>
  <w:num w:numId="63">
    <w:abstractNumId w:val="9"/>
  </w:num>
  <w:num w:numId="64">
    <w:abstractNumId w:val="7"/>
  </w:num>
  <w:num w:numId="65">
    <w:abstractNumId w:val="6"/>
  </w:num>
  <w:num w:numId="66">
    <w:abstractNumId w:val="5"/>
  </w:num>
  <w:num w:numId="67">
    <w:abstractNumId w:val="8"/>
  </w:num>
  <w:num w:numId="68">
    <w:abstractNumId w:val="3"/>
  </w:num>
  <w:num w:numId="69">
    <w:abstractNumId w:val="2"/>
  </w:num>
  <w:num w:numId="70">
    <w:abstractNumId w:val="1"/>
  </w:num>
  <w:num w:numId="71">
    <w:abstractNumId w:val="0"/>
  </w:num>
  <w:num w:numId="72">
    <w:abstractNumId w:val="4"/>
  </w:num>
  <w:num w:numId="73">
    <w:abstractNumId w:val="62"/>
  </w:num>
  <w:num w:numId="74">
    <w:abstractNumId w:val="25"/>
  </w:num>
  <w:num w:numId="75">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o:colormru v:ext="edit" colors="#009fd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2D3"/>
    <w:rsid w:val="0000481C"/>
    <w:rsid w:val="000148D5"/>
    <w:rsid w:val="0001638D"/>
    <w:rsid w:val="000231EE"/>
    <w:rsid w:val="0003194B"/>
    <w:rsid w:val="00032492"/>
    <w:rsid w:val="000329C4"/>
    <w:rsid w:val="00034BD7"/>
    <w:rsid w:val="00035748"/>
    <w:rsid w:val="000402A9"/>
    <w:rsid w:val="00040655"/>
    <w:rsid w:val="00047886"/>
    <w:rsid w:val="000510E5"/>
    <w:rsid w:val="00053085"/>
    <w:rsid w:val="0005457B"/>
    <w:rsid w:val="00056F76"/>
    <w:rsid w:val="00062AF5"/>
    <w:rsid w:val="00065BAA"/>
    <w:rsid w:val="00067739"/>
    <w:rsid w:val="00070DB6"/>
    <w:rsid w:val="0007105F"/>
    <w:rsid w:val="00071A0A"/>
    <w:rsid w:val="0007347C"/>
    <w:rsid w:val="000734C9"/>
    <w:rsid w:val="00076C40"/>
    <w:rsid w:val="000801C8"/>
    <w:rsid w:val="00082BB9"/>
    <w:rsid w:val="000860F4"/>
    <w:rsid w:val="000860F8"/>
    <w:rsid w:val="0008626A"/>
    <w:rsid w:val="000A7B01"/>
    <w:rsid w:val="000B02D3"/>
    <w:rsid w:val="000B196D"/>
    <w:rsid w:val="000B4E8C"/>
    <w:rsid w:val="000B7CCA"/>
    <w:rsid w:val="000C0CDE"/>
    <w:rsid w:val="000C1D6D"/>
    <w:rsid w:val="000C1F70"/>
    <w:rsid w:val="000C771D"/>
    <w:rsid w:val="000D5E0F"/>
    <w:rsid w:val="000D7E4F"/>
    <w:rsid w:val="000E1000"/>
    <w:rsid w:val="000E1156"/>
    <w:rsid w:val="000E4403"/>
    <w:rsid w:val="000E6A7D"/>
    <w:rsid w:val="000F4FCE"/>
    <w:rsid w:val="000F6458"/>
    <w:rsid w:val="00104D1A"/>
    <w:rsid w:val="001066D8"/>
    <w:rsid w:val="00113CF8"/>
    <w:rsid w:val="001148EE"/>
    <w:rsid w:val="001152A1"/>
    <w:rsid w:val="00115626"/>
    <w:rsid w:val="00122132"/>
    <w:rsid w:val="001270C3"/>
    <w:rsid w:val="00132193"/>
    <w:rsid w:val="001326BD"/>
    <w:rsid w:val="00137894"/>
    <w:rsid w:val="00137FD3"/>
    <w:rsid w:val="00141864"/>
    <w:rsid w:val="0014192B"/>
    <w:rsid w:val="00142C13"/>
    <w:rsid w:val="0014661C"/>
    <w:rsid w:val="001501AF"/>
    <w:rsid w:val="00150E99"/>
    <w:rsid w:val="001521B8"/>
    <w:rsid w:val="0015515E"/>
    <w:rsid w:val="0015699D"/>
    <w:rsid w:val="00160C41"/>
    <w:rsid w:val="001653BA"/>
    <w:rsid w:val="001730F8"/>
    <w:rsid w:val="00176A5A"/>
    <w:rsid w:val="00176EDB"/>
    <w:rsid w:val="001806E0"/>
    <w:rsid w:val="00184620"/>
    <w:rsid w:val="001A0930"/>
    <w:rsid w:val="001A3AF3"/>
    <w:rsid w:val="001B0499"/>
    <w:rsid w:val="001B06EB"/>
    <w:rsid w:val="001B170F"/>
    <w:rsid w:val="001B384E"/>
    <w:rsid w:val="001B5F8A"/>
    <w:rsid w:val="001C088E"/>
    <w:rsid w:val="001C228A"/>
    <w:rsid w:val="001C6605"/>
    <w:rsid w:val="001D7F00"/>
    <w:rsid w:val="001E07CE"/>
    <w:rsid w:val="001E7FA1"/>
    <w:rsid w:val="001F180F"/>
    <w:rsid w:val="001F5F86"/>
    <w:rsid w:val="001F6309"/>
    <w:rsid w:val="001F6EA8"/>
    <w:rsid w:val="001F71CD"/>
    <w:rsid w:val="00202DB7"/>
    <w:rsid w:val="00203C44"/>
    <w:rsid w:val="00203CDD"/>
    <w:rsid w:val="0021009D"/>
    <w:rsid w:val="00211CEE"/>
    <w:rsid w:val="00212043"/>
    <w:rsid w:val="00212C93"/>
    <w:rsid w:val="00222670"/>
    <w:rsid w:val="002227D3"/>
    <w:rsid w:val="00222AD4"/>
    <w:rsid w:val="00222D3B"/>
    <w:rsid w:val="0022471C"/>
    <w:rsid w:val="002264B1"/>
    <w:rsid w:val="00233A17"/>
    <w:rsid w:val="002347CD"/>
    <w:rsid w:val="0024243D"/>
    <w:rsid w:val="00243436"/>
    <w:rsid w:val="00251B57"/>
    <w:rsid w:val="00252E28"/>
    <w:rsid w:val="00256972"/>
    <w:rsid w:val="00257F93"/>
    <w:rsid w:val="002608EE"/>
    <w:rsid w:val="002613D0"/>
    <w:rsid w:val="0026212A"/>
    <w:rsid w:val="002654AF"/>
    <w:rsid w:val="00265EAA"/>
    <w:rsid w:val="00270024"/>
    <w:rsid w:val="00272F3C"/>
    <w:rsid w:val="0027752B"/>
    <w:rsid w:val="00291FFD"/>
    <w:rsid w:val="00294392"/>
    <w:rsid w:val="00295408"/>
    <w:rsid w:val="00295FB9"/>
    <w:rsid w:val="00296AC3"/>
    <w:rsid w:val="0029780C"/>
    <w:rsid w:val="00297B77"/>
    <w:rsid w:val="002A6ABA"/>
    <w:rsid w:val="002B1CBE"/>
    <w:rsid w:val="002B4727"/>
    <w:rsid w:val="002B4C6E"/>
    <w:rsid w:val="002B553A"/>
    <w:rsid w:val="002C15E0"/>
    <w:rsid w:val="002C2B58"/>
    <w:rsid w:val="002D2D9C"/>
    <w:rsid w:val="002D3F61"/>
    <w:rsid w:val="002D70E2"/>
    <w:rsid w:val="002E2125"/>
    <w:rsid w:val="002E268B"/>
    <w:rsid w:val="002E27AA"/>
    <w:rsid w:val="002E3BF3"/>
    <w:rsid w:val="002F0237"/>
    <w:rsid w:val="002F19C2"/>
    <w:rsid w:val="002F2355"/>
    <w:rsid w:val="002F23EC"/>
    <w:rsid w:val="002F2F7D"/>
    <w:rsid w:val="002F772F"/>
    <w:rsid w:val="00303051"/>
    <w:rsid w:val="0030497F"/>
    <w:rsid w:val="003140F6"/>
    <w:rsid w:val="00320891"/>
    <w:rsid w:val="00332204"/>
    <w:rsid w:val="00333414"/>
    <w:rsid w:val="0033407B"/>
    <w:rsid w:val="00334F8C"/>
    <w:rsid w:val="00335D36"/>
    <w:rsid w:val="003425CB"/>
    <w:rsid w:val="00343C8C"/>
    <w:rsid w:val="00357CC2"/>
    <w:rsid w:val="00366B11"/>
    <w:rsid w:val="00370E2B"/>
    <w:rsid w:val="00375A40"/>
    <w:rsid w:val="00381E2F"/>
    <w:rsid w:val="003867B5"/>
    <w:rsid w:val="00386B0D"/>
    <w:rsid w:val="003916B8"/>
    <w:rsid w:val="00393C9E"/>
    <w:rsid w:val="003A0AF9"/>
    <w:rsid w:val="003A231F"/>
    <w:rsid w:val="003A3ED0"/>
    <w:rsid w:val="003A5438"/>
    <w:rsid w:val="003A7415"/>
    <w:rsid w:val="003A7544"/>
    <w:rsid w:val="003B01EC"/>
    <w:rsid w:val="003B31F9"/>
    <w:rsid w:val="003B6737"/>
    <w:rsid w:val="003B6773"/>
    <w:rsid w:val="003C182B"/>
    <w:rsid w:val="003C5A92"/>
    <w:rsid w:val="003C7C86"/>
    <w:rsid w:val="003D27FE"/>
    <w:rsid w:val="003D5328"/>
    <w:rsid w:val="003E1F2F"/>
    <w:rsid w:val="003E6F3A"/>
    <w:rsid w:val="003F3F57"/>
    <w:rsid w:val="004021F8"/>
    <w:rsid w:val="004022E2"/>
    <w:rsid w:val="00402AFD"/>
    <w:rsid w:val="004116B1"/>
    <w:rsid w:val="00412736"/>
    <w:rsid w:val="00417722"/>
    <w:rsid w:val="00420C63"/>
    <w:rsid w:val="004225C6"/>
    <w:rsid w:val="0042346C"/>
    <w:rsid w:val="00425C50"/>
    <w:rsid w:val="00430F3E"/>
    <w:rsid w:val="00432D60"/>
    <w:rsid w:val="00433CA8"/>
    <w:rsid w:val="00434249"/>
    <w:rsid w:val="00434D26"/>
    <w:rsid w:val="0043735B"/>
    <w:rsid w:val="00437D67"/>
    <w:rsid w:val="00442C7B"/>
    <w:rsid w:val="004442F0"/>
    <w:rsid w:val="00445BDE"/>
    <w:rsid w:val="0044718A"/>
    <w:rsid w:val="004529C8"/>
    <w:rsid w:val="0045711E"/>
    <w:rsid w:val="0045732E"/>
    <w:rsid w:val="004716EF"/>
    <w:rsid w:val="00473635"/>
    <w:rsid w:val="00481936"/>
    <w:rsid w:val="0048323D"/>
    <w:rsid w:val="00484715"/>
    <w:rsid w:val="004929FB"/>
    <w:rsid w:val="00494105"/>
    <w:rsid w:val="00494A05"/>
    <w:rsid w:val="0049528B"/>
    <w:rsid w:val="004954DC"/>
    <w:rsid w:val="00495FA6"/>
    <w:rsid w:val="004A39E8"/>
    <w:rsid w:val="004A4B2C"/>
    <w:rsid w:val="004A510F"/>
    <w:rsid w:val="004B0257"/>
    <w:rsid w:val="004B4FAA"/>
    <w:rsid w:val="004B5760"/>
    <w:rsid w:val="004B57D7"/>
    <w:rsid w:val="004C30ED"/>
    <w:rsid w:val="004C34A6"/>
    <w:rsid w:val="004C3B66"/>
    <w:rsid w:val="004C4EFA"/>
    <w:rsid w:val="004D185E"/>
    <w:rsid w:val="004D21E7"/>
    <w:rsid w:val="004D601E"/>
    <w:rsid w:val="004D6504"/>
    <w:rsid w:val="004D7606"/>
    <w:rsid w:val="004E21D0"/>
    <w:rsid w:val="004E3222"/>
    <w:rsid w:val="004F4BEF"/>
    <w:rsid w:val="00500663"/>
    <w:rsid w:val="00501124"/>
    <w:rsid w:val="0050143E"/>
    <w:rsid w:val="00501F3D"/>
    <w:rsid w:val="005031B9"/>
    <w:rsid w:val="005031C5"/>
    <w:rsid w:val="00504D63"/>
    <w:rsid w:val="00511D07"/>
    <w:rsid w:val="005156F2"/>
    <w:rsid w:val="005157A1"/>
    <w:rsid w:val="005229B5"/>
    <w:rsid w:val="00533C52"/>
    <w:rsid w:val="0053447F"/>
    <w:rsid w:val="00540779"/>
    <w:rsid w:val="00541979"/>
    <w:rsid w:val="00541B84"/>
    <w:rsid w:val="00541D01"/>
    <w:rsid w:val="0054240D"/>
    <w:rsid w:val="00546775"/>
    <w:rsid w:val="00547260"/>
    <w:rsid w:val="00556C55"/>
    <w:rsid w:val="0056105A"/>
    <w:rsid w:val="00564649"/>
    <w:rsid w:val="00566972"/>
    <w:rsid w:val="00567DE6"/>
    <w:rsid w:val="005720D6"/>
    <w:rsid w:val="005728CA"/>
    <w:rsid w:val="00573B19"/>
    <w:rsid w:val="0057538B"/>
    <w:rsid w:val="005758F1"/>
    <w:rsid w:val="00577B7F"/>
    <w:rsid w:val="00577BF3"/>
    <w:rsid w:val="00584DBA"/>
    <w:rsid w:val="00585684"/>
    <w:rsid w:val="0058760A"/>
    <w:rsid w:val="00591C66"/>
    <w:rsid w:val="00592D47"/>
    <w:rsid w:val="0059326D"/>
    <w:rsid w:val="005968FF"/>
    <w:rsid w:val="00597F05"/>
    <w:rsid w:val="005A0E5A"/>
    <w:rsid w:val="005A23F0"/>
    <w:rsid w:val="005A405F"/>
    <w:rsid w:val="005A53F0"/>
    <w:rsid w:val="005A6A04"/>
    <w:rsid w:val="005B2D7B"/>
    <w:rsid w:val="005C12DF"/>
    <w:rsid w:val="005C2216"/>
    <w:rsid w:val="005C398F"/>
    <w:rsid w:val="005C436D"/>
    <w:rsid w:val="005C5107"/>
    <w:rsid w:val="005C7B37"/>
    <w:rsid w:val="005D1D37"/>
    <w:rsid w:val="005D60C4"/>
    <w:rsid w:val="005D7DE7"/>
    <w:rsid w:val="005E5041"/>
    <w:rsid w:val="005E6FE2"/>
    <w:rsid w:val="005F1BFA"/>
    <w:rsid w:val="005F4028"/>
    <w:rsid w:val="005F5DC2"/>
    <w:rsid w:val="005F72FE"/>
    <w:rsid w:val="00607897"/>
    <w:rsid w:val="00615390"/>
    <w:rsid w:val="006206D7"/>
    <w:rsid w:val="00620800"/>
    <w:rsid w:val="00630F6B"/>
    <w:rsid w:val="0063645D"/>
    <w:rsid w:val="00636F26"/>
    <w:rsid w:val="0064001B"/>
    <w:rsid w:val="0064013E"/>
    <w:rsid w:val="00641A18"/>
    <w:rsid w:val="00644242"/>
    <w:rsid w:val="0064482A"/>
    <w:rsid w:val="0064514F"/>
    <w:rsid w:val="006510CF"/>
    <w:rsid w:val="00651EB3"/>
    <w:rsid w:val="00652511"/>
    <w:rsid w:val="006528EB"/>
    <w:rsid w:val="006644EB"/>
    <w:rsid w:val="0066602D"/>
    <w:rsid w:val="00667A35"/>
    <w:rsid w:val="00681006"/>
    <w:rsid w:val="00693EB2"/>
    <w:rsid w:val="00695495"/>
    <w:rsid w:val="00696658"/>
    <w:rsid w:val="006A1139"/>
    <w:rsid w:val="006A11A4"/>
    <w:rsid w:val="006A1405"/>
    <w:rsid w:val="006A19DE"/>
    <w:rsid w:val="006A367A"/>
    <w:rsid w:val="006B1986"/>
    <w:rsid w:val="006B3DB2"/>
    <w:rsid w:val="006B4689"/>
    <w:rsid w:val="006B739F"/>
    <w:rsid w:val="006C2528"/>
    <w:rsid w:val="006C3BF6"/>
    <w:rsid w:val="006C49F2"/>
    <w:rsid w:val="006C59B9"/>
    <w:rsid w:val="006C707C"/>
    <w:rsid w:val="006D2952"/>
    <w:rsid w:val="006E0F7B"/>
    <w:rsid w:val="006E139F"/>
    <w:rsid w:val="006E76C5"/>
    <w:rsid w:val="006F2A5F"/>
    <w:rsid w:val="006F4520"/>
    <w:rsid w:val="00710766"/>
    <w:rsid w:val="00713730"/>
    <w:rsid w:val="0071589E"/>
    <w:rsid w:val="007178BC"/>
    <w:rsid w:val="007230B9"/>
    <w:rsid w:val="00723414"/>
    <w:rsid w:val="00732C4A"/>
    <w:rsid w:val="00735758"/>
    <w:rsid w:val="0073637B"/>
    <w:rsid w:val="00743D05"/>
    <w:rsid w:val="00747940"/>
    <w:rsid w:val="00752BBB"/>
    <w:rsid w:val="00753CE5"/>
    <w:rsid w:val="00763A12"/>
    <w:rsid w:val="00773BBF"/>
    <w:rsid w:val="00774FF2"/>
    <w:rsid w:val="007751BF"/>
    <w:rsid w:val="00780D87"/>
    <w:rsid w:val="00783D8A"/>
    <w:rsid w:val="00784039"/>
    <w:rsid w:val="007859E5"/>
    <w:rsid w:val="00785C65"/>
    <w:rsid w:val="00787053"/>
    <w:rsid w:val="0079086D"/>
    <w:rsid w:val="00791D6A"/>
    <w:rsid w:val="00793B7D"/>
    <w:rsid w:val="00795956"/>
    <w:rsid w:val="0079766E"/>
    <w:rsid w:val="007A1D23"/>
    <w:rsid w:val="007A1D37"/>
    <w:rsid w:val="007B039F"/>
    <w:rsid w:val="007B37EC"/>
    <w:rsid w:val="007B5BD0"/>
    <w:rsid w:val="007B7BC0"/>
    <w:rsid w:val="007C2501"/>
    <w:rsid w:val="007C3DB1"/>
    <w:rsid w:val="007C536E"/>
    <w:rsid w:val="007D0D98"/>
    <w:rsid w:val="007D117C"/>
    <w:rsid w:val="007D3123"/>
    <w:rsid w:val="007D50C1"/>
    <w:rsid w:val="007D5FC1"/>
    <w:rsid w:val="007D6754"/>
    <w:rsid w:val="007E481F"/>
    <w:rsid w:val="007E4A7A"/>
    <w:rsid w:val="007E5DC8"/>
    <w:rsid w:val="007E5E5E"/>
    <w:rsid w:val="007F4440"/>
    <w:rsid w:val="008004AB"/>
    <w:rsid w:val="00802200"/>
    <w:rsid w:val="0080290E"/>
    <w:rsid w:val="008066B0"/>
    <w:rsid w:val="00811CAE"/>
    <w:rsid w:val="008122AA"/>
    <w:rsid w:val="00812AAC"/>
    <w:rsid w:val="00813D70"/>
    <w:rsid w:val="00815049"/>
    <w:rsid w:val="00815965"/>
    <w:rsid w:val="008225FF"/>
    <w:rsid w:val="008270DE"/>
    <w:rsid w:val="00831365"/>
    <w:rsid w:val="00836B35"/>
    <w:rsid w:val="00837909"/>
    <w:rsid w:val="0084437A"/>
    <w:rsid w:val="00845353"/>
    <w:rsid w:val="008478BD"/>
    <w:rsid w:val="00852C16"/>
    <w:rsid w:val="00855DA1"/>
    <w:rsid w:val="00856AEA"/>
    <w:rsid w:val="00861C7A"/>
    <w:rsid w:val="008654FA"/>
    <w:rsid w:val="00867103"/>
    <w:rsid w:val="00867F7E"/>
    <w:rsid w:val="00871229"/>
    <w:rsid w:val="00872DED"/>
    <w:rsid w:val="008735CD"/>
    <w:rsid w:val="00883611"/>
    <w:rsid w:val="00883F2B"/>
    <w:rsid w:val="00884F5E"/>
    <w:rsid w:val="008873D4"/>
    <w:rsid w:val="00887E35"/>
    <w:rsid w:val="008937F2"/>
    <w:rsid w:val="008A0567"/>
    <w:rsid w:val="008A18AE"/>
    <w:rsid w:val="008A1A2B"/>
    <w:rsid w:val="008A7159"/>
    <w:rsid w:val="008B124D"/>
    <w:rsid w:val="008B1A21"/>
    <w:rsid w:val="008B1A90"/>
    <w:rsid w:val="008B2302"/>
    <w:rsid w:val="008B60BB"/>
    <w:rsid w:val="008C61A5"/>
    <w:rsid w:val="008D13E1"/>
    <w:rsid w:val="008D4222"/>
    <w:rsid w:val="008D74EB"/>
    <w:rsid w:val="008E3FEE"/>
    <w:rsid w:val="008E7F91"/>
    <w:rsid w:val="008F48AC"/>
    <w:rsid w:val="009014BE"/>
    <w:rsid w:val="0090588A"/>
    <w:rsid w:val="009200FE"/>
    <w:rsid w:val="00927693"/>
    <w:rsid w:val="00933439"/>
    <w:rsid w:val="009364B9"/>
    <w:rsid w:val="009456DE"/>
    <w:rsid w:val="009477F8"/>
    <w:rsid w:val="009538F0"/>
    <w:rsid w:val="00956A42"/>
    <w:rsid w:val="009630A4"/>
    <w:rsid w:val="00965194"/>
    <w:rsid w:val="00965E7F"/>
    <w:rsid w:val="00970737"/>
    <w:rsid w:val="00970EBD"/>
    <w:rsid w:val="009735E4"/>
    <w:rsid w:val="009747BA"/>
    <w:rsid w:val="0097600A"/>
    <w:rsid w:val="00981FA5"/>
    <w:rsid w:val="00985B0D"/>
    <w:rsid w:val="0098727A"/>
    <w:rsid w:val="009926FE"/>
    <w:rsid w:val="00992D86"/>
    <w:rsid w:val="009A07E0"/>
    <w:rsid w:val="009A21C6"/>
    <w:rsid w:val="009A2E0D"/>
    <w:rsid w:val="009A7E75"/>
    <w:rsid w:val="009B26F5"/>
    <w:rsid w:val="009B301A"/>
    <w:rsid w:val="009B56CF"/>
    <w:rsid w:val="009B63A1"/>
    <w:rsid w:val="009C410F"/>
    <w:rsid w:val="009D11FC"/>
    <w:rsid w:val="009D18E4"/>
    <w:rsid w:val="009D3B51"/>
    <w:rsid w:val="009E0408"/>
    <w:rsid w:val="009E1D01"/>
    <w:rsid w:val="009E2DDD"/>
    <w:rsid w:val="009E4E03"/>
    <w:rsid w:val="009F303C"/>
    <w:rsid w:val="009F349A"/>
    <w:rsid w:val="009F7B93"/>
    <w:rsid w:val="00A052C3"/>
    <w:rsid w:val="00A05857"/>
    <w:rsid w:val="00A058E5"/>
    <w:rsid w:val="00A05C8F"/>
    <w:rsid w:val="00A06040"/>
    <w:rsid w:val="00A064EE"/>
    <w:rsid w:val="00A06F5E"/>
    <w:rsid w:val="00A13FC2"/>
    <w:rsid w:val="00A234FD"/>
    <w:rsid w:val="00A2717F"/>
    <w:rsid w:val="00A3697F"/>
    <w:rsid w:val="00A40185"/>
    <w:rsid w:val="00A4527B"/>
    <w:rsid w:val="00A4718E"/>
    <w:rsid w:val="00A47F76"/>
    <w:rsid w:val="00A47F8E"/>
    <w:rsid w:val="00A63FB1"/>
    <w:rsid w:val="00A64DA0"/>
    <w:rsid w:val="00A65655"/>
    <w:rsid w:val="00A666EF"/>
    <w:rsid w:val="00A70E9C"/>
    <w:rsid w:val="00A763D0"/>
    <w:rsid w:val="00A84908"/>
    <w:rsid w:val="00A95B7E"/>
    <w:rsid w:val="00AA1E62"/>
    <w:rsid w:val="00AA26AF"/>
    <w:rsid w:val="00AA3BA5"/>
    <w:rsid w:val="00AA5A60"/>
    <w:rsid w:val="00AB47A7"/>
    <w:rsid w:val="00AB5BFC"/>
    <w:rsid w:val="00AB73EC"/>
    <w:rsid w:val="00AC3176"/>
    <w:rsid w:val="00AC63A9"/>
    <w:rsid w:val="00AD096A"/>
    <w:rsid w:val="00AE1A21"/>
    <w:rsid w:val="00AE1C3A"/>
    <w:rsid w:val="00AE1EA3"/>
    <w:rsid w:val="00AE45C9"/>
    <w:rsid w:val="00AF2205"/>
    <w:rsid w:val="00AF3918"/>
    <w:rsid w:val="00AF4792"/>
    <w:rsid w:val="00B02A3C"/>
    <w:rsid w:val="00B13134"/>
    <w:rsid w:val="00B162C4"/>
    <w:rsid w:val="00B206C1"/>
    <w:rsid w:val="00B24243"/>
    <w:rsid w:val="00B2460C"/>
    <w:rsid w:val="00B26E25"/>
    <w:rsid w:val="00B30B94"/>
    <w:rsid w:val="00B310B9"/>
    <w:rsid w:val="00B36FD7"/>
    <w:rsid w:val="00B41F0C"/>
    <w:rsid w:val="00B4468B"/>
    <w:rsid w:val="00B46BA7"/>
    <w:rsid w:val="00B47199"/>
    <w:rsid w:val="00B471BE"/>
    <w:rsid w:val="00B533E0"/>
    <w:rsid w:val="00B54DAC"/>
    <w:rsid w:val="00B61821"/>
    <w:rsid w:val="00B62E02"/>
    <w:rsid w:val="00B63768"/>
    <w:rsid w:val="00B64541"/>
    <w:rsid w:val="00B65423"/>
    <w:rsid w:val="00B6781E"/>
    <w:rsid w:val="00B86318"/>
    <w:rsid w:val="00B87E17"/>
    <w:rsid w:val="00B93D8A"/>
    <w:rsid w:val="00B95F26"/>
    <w:rsid w:val="00B95FE7"/>
    <w:rsid w:val="00BA3B3C"/>
    <w:rsid w:val="00BA44BC"/>
    <w:rsid w:val="00BA4DF5"/>
    <w:rsid w:val="00BB295E"/>
    <w:rsid w:val="00BB46A7"/>
    <w:rsid w:val="00BB56D4"/>
    <w:rsid w:val="00BC174D"/>
    <w:rsid w:val="00BC2CDD"/>
    <w:rsid w:val="00BD0345"/>
    <w:rsid w:val="00BD3B85"/>
    <w:rsid w:val="00BD3DAD"/>
    <w:rsid w:val="00BD6203"/>
    <w:rsid w:val="00BE14B8"/>
    <w:rsid w:val="00BF1C23"/>
    <w:rsid w:val="00BF78A2"/>
    <w:rsid w:val="00C016A1"/>
    <w:rsid w:val="00C03B03"/>
    <w:rsid w:val="00C046C3"/>
    <w:rsid w:val="00C205EC"/>
    <w:rsid w:val="00C232AB"/>
    <w:rsid w:val="00C24B55"/>
    <w:rsid w:val="00C2613D"/>
    <w:rsid w:val="00C26992"/>
    <w:rsid w:val="00C2762C"/>
    <w:rsid w:val="00C27E7C"/>
    <w:rsid w:val="00C30B40"/>
    <w:rsid w:val="00C3252B"/>
    <w:rsid w:val="00C32D73"/>
    <w:rsid w:val="00C33227"/>
    <w:rsid w:val="00C334A1"/>
    <w:rsid w:val="00C43200"/>
    <w:rsid w:val="00C43AF5"/>
    <w:rsid w:val="00C43C5D"/>
    <w:rsid w:val="00C45FBD"/>
    <w:rsid w:val="00C4752E"/>
    <w:rsid w:val="00C47F75"/>
    <w:rsid w:val="00C509C7"/>
    <w:rsid w:val="00C50EB9"/>
    <w:rsid w:val="00C512D4"/>
    <w:rsid w:val="00C6159B"/>
    <w:rsid w:val="00C64D52"/>
    <w:rsid w:val="00C663A1"/>
    <w:rsid w:val="00C66EF8"/>
    <w:rsid w:val="00C6727D"/>
    <w:rsid w:val="00C71BCC"/>
    <w:rsid w:val="00C7640E"/>
    <w:rsid w:val="00C81B03"/>
    <w:rsid w:val="00C82CBA"/>
    <w:rsid w:val="00C8634C"/>
    <w:rsid w:val="00C93618"/>
    <w:rsid w:val="00CA2815"/>
    <w:rsid w:val="00CA388B"/>
    <w:rsid w:val="00CA5CDC"/>
    <w:rsid w:val="00CA79AA"/>
    <w:rsid w:val="00CB0F7B"/>
    <w:rsid w:val="00CB3325"/>
    <w:rsid w:val="00CB39DB"/>
    <w:rsid w:val="00CB3A83"/>
    <w:rsid w:val="00CB4DC6"/>
    <w:rsid w:val="00CB66B3"/>
    <w:rsid w:val="00CB6A15"/>
    <w:rsid w:val="00CB72A5"/>
    <w:rsid w:val="00CB7780"/>
    <w:rsid w:val="00CC1479"/>
    <w:rsid w:val="00CC17A9"/>
    <w:rsid w:val="00CC2B2C"/>
    <w:rsid w:val="00CC370B"/>
    <w:rsid w:val="00CC38BF"/>
    <w:rsid w:val="00CC7034"/>
    <w:rsid w:val="00CD3610"/>
    <w:rsid w:val="00CD386E"/>
    <w:rsid w:val="00CD505A"/>
    <w:rsid w:val="00CD73A8"/>
    <w:rsid w:val="00CD77B2"/>
    <w:rsid w:val="00CE30C5"/>
    <w:rsid w:val="00CE3E99"/>
    <w:rsid w:val="00CE62AE"/>
    <w:rsid w:val="00CE6432"/>
    <w:rsid w:val="00CE71F6"/>
    <w:rsid w:val="00CF5525"/>
    <w:rsid w:val="00D006CF"/>
    <w:rsid w:val="00D02565"/>
    <w:rsid w:val="00D0351D"/>
    <w:rsid w:val="00D05238"/>
    <w:rsid w:val="00D05F90"/>
    <w:rsid w:val="00D07907"/>
    <w:rsid w:val="00D11945"/>
    <w:rsid w:val="00D12F33"/>
    <w:rsid w:val="00D157E8"/>
    <w:rsid w:val="00D2437D"/>
    <w:rsid w:val="00D243D6"/>
    <w:rsid w:val="00D3152B"/>
    <w:rsid w:val="00D330EB"/>
    <w:rsid w:val="00D35BF3"/>
    <w:rsid w:val="00D360F4"/>
    <w:rsid w:val="00D366F1"/>
    <w:rsid w:val="00D416B5"/>
    <w:rsid w:val="00D4467E"/>
    <w:rsid w:val="00D47593"/>
    <w:rsid w:val="00D51371"/>
    <w:rsid w:val="00D555DF"/>
    <w:rsid w:val="00D61D22"/>
    <w:rsid w:val="00D6257C"/>
    <w:rsid w:val="00D85769"/>
    <w:rsid w:val="00D86B03"/>
    <w:rsid w:val="00D87739"/>
    <w:rsid w:val="00D974D6"/>
    <w:rsid w:val="00DA3B73"/>
    <w:rsid w:val="00DA68C0"/>
    <w:rsid w:val="00DB4A02"/>
    <w:rsid w:val="00DB5AD7"/>
    <w:rsid w:val="00DB6372"/>
    <w:rsid w:val="00DC0002"/>
    <w:rsid w:val="00DC19DA"/>
    <w:rsid w:val="00DC64D6"/>
    <w:rsid w:val="00DD0D07"/>
    <w:rsid w:val="00DD1376"/>
    <w:rsid w:val="00DD4419"/>
    <w:rsid w:val="00DD4B22"/>
    <w:rsid w:val="00DD5445"/>
    <w:rsid w:val="00DD6BE1"/>
    <w:rsid w:val="00DE3A17"/>
    <w:rsid w:val="00DE7369"/>
    <w:rsid w:val="00DF24EC"/>
    <w:rsid w:val="00DF56B6"/>
    <w:rsid w:val="00DF5762"/>
    <w:rsid w:val="00DF6196"/>
    <w:rsid w:val="00E01AEF"/>
    <w:rsid w:val="00E01E6B"/>
    <w:rsid w:val="00E05868"/>
    <w:rsid w:val="00E05DBA"/>
    <w:rsid w:val="00E06FA3"/>
    <w:rsid w:val="00E12F50"/>
    <w:rsid w:val="00E131D7"/>
    <w:rsid w:val="00E132CC"/>
    <w:rsid w:val="00E24C9D"/>
    <w:rsid w:val="00E275D5"/>
    <w:rsid w:val="00E375CE"/>
    <w:rsid w:val="00E379B6"/>
    <w:rsid w:val="00E42EEA"/>
    <w:rsid w:val="00E44D25"/>
    <w:rsid w:val="00E520BB"/>
    <w:rsid w:val="00E5363D"/>
    <w:rsid w:val="00E549FA"/>
    <w:rsid w:val="00E5551A"/>
    <w:rsid w:val="00E56BBD"/>
    <w:rsid w:val="00E57FC3"/>
    <w:rsid w:val="00E600C8"/>
    <w:rsid w:val="00E62BFB"/>
    <w:rsid w:val="00E63615"/>
    <w:rsid w:val="00E6364A"/>
    <w:rsid w:val="00E65028"/>
    <w:rsid w:val="00E65DEA"/>
    <w:rsid w:val="00E67FA8"/>
    <w:rsid w:val="00E7032E"/>
    <w:rsid w:val="00E71A91"/>
    <w:rsid w:val="00E739C5"/>
    <w:rsid w:val="00E73B51"/>
    <w:rsid w:val="00E77AFC"/>
    <w:rsid w:val="00E818CD"/>
    <w:rsid w:val="00E9209C"/>
    <w:rsid w:val="00E92F5B"/>
    <w:rsid w:val="00E9339B"/>
    <w:rsid w:val="00E93925"/>
    <w:rsid w:val="00E96D68"/>
    <w:rsid w:val="00EA0590"/>
    <w:rsid w:val="00EA1740"/>
    <w:rsid w:val="00EA38A8"/>
    <w:rsid w:val="00EA4D4A"/>
    <w:rsid w:val="00EA6467"/>
    <w:rsid w:val="00EB38E2"/>
    <w:rsid w:val="00EB65EE"/>
    <w:rsid w:val="00EB6E4C"/>
    <w:rsid w:val="00EC344A"/>
    <w:rsid w:val="00EC6278"/>
    <w:rsid w:val="00EC7299"/>
    <w:rsid w:val="00ED390C"/>
    <w:rsid w:val="00ED3B57"/>
    <w:rsid w:val="00EE40EE"/>
    <w:rsid w:val="00EE4D91"/>
    <w:rsid w:val="00EE5C46"/>
    <w:rsid w:val="00EE66EE"/>
    <w:rsid w:val="00EE7F5C"/>
    <w:rsid w:val="00F01129"/>
    <w:rsid w:val="00F0405C"/>
    <w:rsid w:val="00F30E63"/>
    <w:rsid w:val="00F34328"/>
    <w:rsid w:val="00F347A4"/>
    <w:rsid w:val="00F3535D"/>
    <w:rsid w:val="00F368FC"/>
    <w:rsid w:val="00F418FF"/>
    <w:rsid w:val="00F44036"/>
    <w:rsid w:val="00F4459C"/>
    <w:rsid w:val="00F44A9A"/>
    <w:rsid w:val="00F52AFC"/>
    <w:rsid w:val="00F53B7A"/>
    <w:rsid w:val="00F54002"/>
    <w:rsid w:val="00F54DDF"/>
    <w:rsid w:val="00F55F1E"/>
    <w:rsid w:val="00F67608"/>
    <w:rsid w:val="00F67C66"/>
    <w:rsid w:val="00F742F3"/>
    <w:rsid w:val="00F9134F"/>
    <w:rsid w:val="00FA1196"/>
    <w:rsid w:val="00FA17C8"/>
    <w:rsid w:val="00FA7DD0"/>
    <w:rsid w:val="00FC04B3"/>
    <w:rsid w:val="00FC0C19"/>
    <w:rsid w:val="00FC10DC"/>
    <w:rsid w:val="00FC3BD7"/>
    <w:rsid w:val="00FC5104"/>
    <w:rsid w:val="00FC5D64"/>
    <w:rsid w:val="00FC7810"/>
    <w:rsid w:val="00FD02F2"/>
    <w:rsid w:val="00FD1172"/>
    <w:rsid w:val="00FD23EA"/>
    <w:rsid w:val="00FD39A9"/>
    <w:rsid w:val="00FD4CFE"/>
    <w:rsid w:val="00FE2754"/>
    <w:rsid w:val="00FE3201"/>
    <w:rsid w:val="00FF2763"/>
    <w:rsid w:val="00FF39A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fd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11" w:unhideWhenUsed="0"/>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937F2"/>
    <w:pPr>
      <w:spacing w:after="200" w:line="276" w:lineRule="auto"/>
    </w:pPr>
    <w:rPr>
      <w:sz w:val="22"/>
      <w:szCs w:val="22"/>
      <w:lang w:eastAsia="en-US"/>
    </w:rPr>
  </w:style>
  <w:style w:type="paragraph" w:styleId="Ttulo1">
    <w:name w:val="heading 1"/>
    <w:basedOn w:val="Normal"/>
    <w:next w:val="Normal"/>
    <w:link w:val="Ttulo1Car"/>
    <w:rsid w:val="007870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rsid w:val="00C432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rsid w:val="00C4320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EVMEncabezado3"/>
    <w:next w:val="Standard"/>
    <w:link w:val="Ttulo4Car"/>
    <w:rsid w:val="000B02D3"/>
    <w:pPr>
      <w:pBdr>
        <w:top w:val="none" w:sz="0" w:space="0" w:color="auto"/>
        <w:left w:val="none" w:sz="0" w:space="0" w:color="auto"/>
        <w:bottom w:val="none" w:sz="0" w:space="0" w:color="auto"/>
        <w:right w:val="none" w:sz="0" w:space="0" w:color="auto"/>
      </w:pBdr>
      <w:shd w:val="clear" w:color="auto" w:fill="auto"/>
      <w:spacing w:before="113" w:after="113"/>
      <w:outlineLvl w:val="3"/>
    </w:pPr>
    <w:rPr>
      <w:rFonts w:ascii="Dimnah" w:hAnsi="Dimnah"/>
      <w:bCs/>
      <w:i/>
      <w:iCs/>
      <w:color w:val="B3B3B3"/>
    </w:rPr>
  </w:style>
  <w:style w:type="paragraph" w:styleId="Ttulo5">
    <w:name w:val="heading 5"/>
    <w:basedOn w:val="Heading"/>
    <w:next w:val="Textbody"/>
    <w:link w:val="Ttulo5Car"/>
    <w:rsid w:val="000B02D3"/>
    <w:pPr>
      <w:outlineLvl w:val="4"/>
    </w:pPr>
    <w:rPr>
      <w:rFonts w:eastAsia="PMingLiU"/>
      <w:b/>
      <w:bCs/>
      <w:sz w:val="20"/>
      <w:szCs w:val="20"/>
    </w:rPr>
  </w:style>
  <w:style w:type="paragraph" w:styleId="Ttulo6">
    <w:name w:val="heading 6"/>
    <w:basedOn w:val="Normal"/>
    <w:next w:val="Normal"/>
    <w:link w:val="Ttulo6Car"/>
    <w:unhideWhenUsed/>
    <w:rsid w:val="004B4F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rsid w:val="00E65DEA"/>
    <w:pPr>
      <w:keepNext/>
      <w:spacing w:after="0" w:line="240" w:lineRule="auto"/>
      <w:jc w:val="right"/>
      <w:outlineLvl w:val="6"/>
    </w:pPr>
    <w:rPr>
      <w:rFonts w:ascii="Arial" w:eastAsia="Times New Roman" w:hAnsi="Arial"/>
      <w:b/>
      <w:sz w:val="16"/>
      <w:szCs w:val="20"/>
      <w:lang w:val="es-ES_tradnl" w:eastAsia="es-ES"/>
    </w:rPr>
  </w:style>
  <w:style w:type="paragraph" w:styleId="Ttulo8">
    <w:name w:val="heading 8"/>
    <w:basedOn w:val="Normal"/>
    <w:next w:val="Normal"/>
    <w:link w:val="Ttulo8Car"/>
    <w:rsid w:val="00E65DEA"/>
    <w:pPr>
      <w:keepNext/>
      <w:spacing w:after="0" w:line="240" w:lineRule="auto"/>
      <w:jc w:val="center"/>
      <w:outlineLvl w:val="7"/>
    </w:pPr>
    <w:rPr>
      <w:rFonts w:ascii="Arial" w:eastAsia="Times New Roman" w:hAnsi="Arial"/>
      <w:b/>
      <w:sz w:val="16"/>
      <w:szCs w:val="20"/>
      <w:lang w:eastAsia="es-ES"/>
    </w:rPr>
  </w:style>
  <w:style w:type="paragraph" w:styleId="Ttulo9">
    <w:name w:val="heading 9"/>
    <w:basedOn w:val="Normal"/>
    <w:next w:val="Normal"/>
    <w:link w:val="Ttulo9Car"/>
    <w:rsid w:val="00E65DEA"/>
    <w:pPr>
      <w:keepNext/>
      <w:spacing w:after="0" w:line="240" w:lineRule="auto"/>
      <w:jc w:val="center"/>
      <w:outlineLvl w:val="8"/>
    </w:pPr>
    <w:rPr>
      <w:rFonts w:ascii="Arial" w:eastAsia="Times New Roman" w:hAnsi="Arial"/>
      <w:b/>
      <w:color w:val="800000"/>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semiHidden/>
    <w:unhideWhenUsed/>
    <w:rsid w:val="00D0351D"/>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D0351D"/>
    <w:rPr>
      <w:rFonts w:ascii="Tahoma" w:hAnsi="Tahoma" w:cs="Tahoma"/>
      <w:sz w:val="16"/>
      <w:szCs w:val="16"/>
    </w:rPr>
  </w:style>
  <w:style w:type="paragraph" w:customStyle="1" w:styleId="EVMPortadaTtulo">
    <w:name w:val="EVM_Portada_Título"/>
    <w:basedOn w:val="Normal"/>
    <w:qFormat/>
    <w:rsid w:val="004B4FAA"/>
    <w:pPr>
      <w:spacing w:after="100" w:line="240" w:lineRule="auto"/>
    </w:pPr>
    <w:rPr>
      <w:rFonts w:ascii="TradeGothic" w:hAnsi="TradeGothic"/>
      <w:b/>
      <w:color w:val="FFFFFF" w:themeColor="background1"/>
      <w:sz w:val="36"/>
      <w:szCs w:val="36"/>
    </w:rPr>
  </w:style>
  <w:style w:type="paragraph" w:customStyle="1" w:styleId="EVMPortadaSubttulo">
    <w:name w:val="EVM_Portada_Subtítulo"/>
    <w:basedOn w:val="Normal"/>
    <w:qFormat/>
    <w:rsid w:val="0064514F"/>
    <w:rPr>
      <w:rFonts w:ascii="TradeGothic" w:hAnsi="TradeGothic"/>
      <w:b/>
      <w:color w:val="FFFFFF"/>
    </w:rPr>
  </w:style>
  <w:style w:type="paragraph" w:customStyle="1" w:styleId="TeNormal">
    <w:name w:val="TeNormal"/>
    <w:basedOn w:val="EVMPortadaSubttulo"/>
    <w:rsid w:val="00F368FC"/>
    <w:rPr>
      <w:b w:val="0"/>
      <w:color w:val="000000"/>
      <w:sz w:val="18"/>
      <w:szCs w:val="18"/>
    </w:rPr>
  </w:style>
  <w:style w:type="paragraph" w:customStyle="1" w:styleId="Normal1">
    <w:name w:val="Normal1"/>
    <w:basedOn w:val="TeNormal"/>
    <w:rsid w:val="00F368FC"/>
  </w:style>
  <w:style w:type="paragraph" w:customStyle="1" w:styleId="Normal2">
    <w:name w:val="Normal2"/>
    <w:basedOn w:val="Normal1"/>
    <w:rsid w:val="00F368FC"/>
  </w:style>
  <w:style w:type="paragraph" w:customStyle="1" w:styleId="EVMNormal">
    <w:name w:val="EVM_Normal"/>
    <w:basedOn w:val="EVMSubapartado2"/>
    <w:link w:val="EVMNormalCar"/>
    <w:autoRedefine/>
    <w:qFormat/>
    <w:rsid w:val="00867F7E"/>
    <w:pPr>
      <w:spacing w:before="0" w:after="0"/>
      <w:ind w:left="0" w:firstLine="0"/>
    </w:pPr>
  </w:style>
  <w:style w:type="paragraph" w:styleId="Encabezado">
    <w:name w:val="header"/>
    <w:basedOn w:val="Normal"/>
    <w:link w:val="EncabezadoCar1"/>
    <w:unhideWhenUsed/>
    <w:rsid w:val="003A3ED0"/>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3A3ED0"/>
    <w:rPr>
      <w:sz w:val="22"/>
      <w:szCs w:val="22"/>
      <w:lang w:eastAsia="en-US"/>
    </w:rPr>
  </w:style>
  <w:style w:type="paragraph" w:styleId="Piedepgina">
    <w:name w:val="footer"/>
    <w:basedOn w:val="Normal"/>
    <w:link w:val="PiedepginaCar1"/>
    <w:uiPriority w:val="99"/>
    <w:unhideWhenUsed/>
    <w:rsid w:val="003A3ED0"/>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3A3ED0"/>
    <w:rPr>
      <w:sz w:val="22"/>
      <w:szCs w:val="22"/>
      <w:lang w:eastAsia="en-US"/>
    </w:rPr>
  </w:style>
  <w:style w:type="paragraph" w:styleId="Sinespaciado">
    <w:name w:val="No Spacing"/>
    <w:link w:val="SinespaciadoCar"/>
    <w:uiPriority w:val="1"/>
    <w:rsid w:val="00D366F1"/>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366F1"/>
    <w:rPr>
      <w:rFonts w:asciiTheme="minorHAnsi" w:eastAsiaTheme="minorEastAsia" w:hAnsiTheme="minorHAnsi" w:cstheme="minorBidi"/>
      <w:sz w:val="22"/>
      <w:szCs w:val="22"/>
      <w:lang w:eastAsia="en-US"/>
    </w:rPr>
  </w:style>
  <w:style w:type="character" w:customStyle="1" w:styleId="EVMApartadoCar">
    <w:name w:val="EVM_Apartado Car"/>
    <w:basedOn w:val="Fuentedeprrafopredeter"/>
    <w:link w:val="EVMApartado"/>
    <w:locked/>
    <w:rsid w:val="00DF56B6"/>
    <w:rPr>
      <w:rFonts w:ascii="TradeGothic" w:hAnsi="TradeGothic"/>
      <w:b/>
      <w:color w:val="FFFFFF" w:themeColor="background1"/>
      <w:sz w:val="36"/>
      <w:szCs w:val="36"/>
      <w:shd w:val="clear" w:color="auto" w:fill="00B0F0"/>
      <w:lang w:eastAsia="en-US"/>
    </w:rPr>
  </w:style>
  <w:style w:type="paragraph" w:customStyle="1" w:styleId="EVMApartado">
    <w:name w:val="EVM_Apartado"/>
    <w:basedOn w:val="Normal"/>
    <w:next w:val="EVMNormal"/>
    <w:link w:val="EVMApartadoCar"/>
    <w:autoRedefine/>
    <w:qFormat/>
    <w:rsid w:val="00DF56B6"/>
    <w:pPr>
      <w:pageBreakBefore/>
      <w:framePr w:w="11907" w:h="5670" w:hSpace="5103" w:vSpace="2268" w:wrap="around" w:vAnchor="page" w:hAnchor="page" w:xAlign="center" w:yAlign="center"/>
      <w:suppressLineNumbers/>
      <w:shd w:val="clear" w:color="auto" w:fill="00B0F0"/>
      <w:spacing w:after="0"/>
      <w:ind w:left="1416"/>
    </w:pPr>
    <w:rPr>
      <w:rFonts w:ascii="TradeGothic" w:hAnsi="TradeGothic"/>
      <w:b/>
      <w:color w:val="FFFFFF" w:themeColor="background1"/>
      <w:sz w:val="36"/>
      <w:szCs w:val="36"/>
    </w:rPr>
  </w:style>
  <w:style w:type="table" w:styleId="Tablaconcuadrcula">
    <w:name w:val="Table Grid"/>
    <w:basedOn w:val="Tablanormal"/>
    <w:uiPriority w:val="59"/>
    <w:rsid w:val="007870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MTips">
    <w:name w:val="EVM_Tips"/>
    <w:basedOn w:val="Normal"/>
    <w:autoRedefine/>
    <w:qFormat/>
    <w:rsid w:val="00A064EE"/>
    <w:pPr>
      <w:spacing w:after="0" w:line="240" w:lineRule="auto"/>
      <w:jc w:val="right"/>
    </w:pPr>
    <w:rPr>
      <w:rFonts w:ascii="TradeGothic" w:eastAsiaTheme="minorHAnsi" w:hAnsi="TradeGothic" w:cstheme="minorBidi"/>
      <w:i/>
      <w:color w:val="595959" w:themeColor="text1" w:themeTint="A6"/>
      <w:sz w:val="18"/>
    </w:rPr>
  </w:style>
  <w:style w:type="paragraph" w:customStyle="1" w:styleId="DE7B8801F2B1483F98D539CC92927118">
    <w:name w:val="DE7B8801F2B1483F98D539CC92927118"/>
    <w:rsid w:val="00787053"/>
    <w:pPr>
      <w:spacing w:after="200" w:line="276" w:lineRule="auto"/>
    </w:pPr>
    <w:rPr>
      <w:rFonts w:asciiTheme="minorHAnsi" w:eastAsiaTheme="minorEastAsia" w:hAnsiTheme="minorHAnsi" w:cstheme="minorBidi"/>
      <w:sz w:val="22"/>
      <w:szCs w:val="22"/>
      <w:lang w:val="en-US" w:eastAsia="ja-JP"/>
    </w:rPr>
  </w:style>
  <w:style w:type="character" w:customStyle="1" w:styleId="Ttulo1Car">
    <w:name w:val="Título 1 Car"/>
    <w:basedOn w:val="Fuentedeprrafopredeter"/>
    <w:link w:val="Ttulo1"/>
    <w:rsid w:val="00787053"/>
    <w:rPr>
      <w:rFonts w:asciiTheme="majorHAnsi" w:eastAsiaTheme="majorEastAsia" w:hAnsiTheme="majorHAnsi" w:cstheme="majorBidi"/>
      <w:b/>
      <w:bCs/>
      <w:color w:val="365F91" w:themeColor="accent1" w:themeShade="BF"/>
      <w:sz w:val="28"/>
      <w:szCs w:val="28"/>
      <w:lang w:eastAsia="en-US"/>
    </w:rPr>
  </w:style>
  <w:style w:type="paragraph" w:styleId="TtulodeTDC">
    <w:name w:val="TOC Heading"/>
    <w:basedOn w:val="Ttulo1"/>
    <w:next w:val="Normal"/>
    <w:uiPriority w:val="39"/>
    <w:unhideWhenUsed/>
    <w:rsid w:val="00787053"/>
    <w:pPr>
      <w:outlineLvl w:val="9"/>
    </w:pPr>
    <w:rPr>
      <w:lang w:val="en-US" w:eastAsia="ja-JP"/>
    </w:rPr>
  </w:style>
  <w:style w:type="paragraph" w:styleId="Textonotapie">
    <w:name w:val="footnote text"/>
    <w:basedOn w:val="Normal"/>
    <w:link w:val="TextonotapieCar"/>
    <w:semiHidden/>
    <w:unhideWhenUsed/>
    <w:rsid w:val="00C43200"/>
    <w:pPr>
      <w:spacing w:after="0" w:line="240" w:lineRule="auto"/>
    </w:pPr>
    <w:rPr>
      <w:rFonts w:ascii="TradeGothic" w:eastAsiaTheme="minorHAnsi" w:hAnsi="TradeGothic" w:cstheme="minorBidi"/>
      <w:sz w:val="20"/>
      <w:szCs w:val="20"/>
    </w:rPr>
  </w:style>
  <w:style w:type="character" w:customStyle="1" w:styleId="TextonotapieCar">
    <w:name w:val="Texto nota pie Car"/>
    <w:basedOn w:val="Fuentedeprrafopredeter"/>
    <w:link w:val="Textonotapie"/>
    <w:uiPriority w:val="99"/>
    <w:semiHidden/>
    <w:rsid w:val="00C43200"/>
    <w:rPr>
      <w:rFonts w:ascii="TradeGothic" w:eastAsiaTheme="minorHAnsi" w:hAnsi="TradeGothic" w:cstheme="minorBidi"/>
      <w:lang w:eastAsia="en-US"/>
    </w:rPr>
  </w:style>
  <w:style w:type="paragraph" w:customStyle="1" w:styleId="EVMSubapartado1">
    <w:name w:val="EVM_Subapartado1"/>
    <w:basedOn w:val="Normal"/>
    <w:next w:val="Normal"/>
    <w:qFormat/>
    <w:rsid w:val="00CB4DC6"/>
    <w:rPr>
      <w:rFonts w:ascii="TradeGothic" w:eastAsiaTheme="minorHAnsi" w:hAnsi="TradeGothic" w:cstheme="minorBidi"/>
      <w:b/>
      <w:color w:val="769E6F"/>
      <w:sz w:val="32"/>
      <w:szCs w:val="18"/>
    </w:rPr>
  </w:style>
  <w:style w:type="paragraph" w:customStyle="1" w:styleId="EVMSubapartado2">
    <w:name w:val="EVM_Subapartado2"/>
    <w:basedOn w:val="Normal"/>
    <w:autoRedefine/>
    <w:qFormat/>
    <w:rsid w:val="007B039F"/>
    <w:pPr>
      <w:spacing w:before="120" w:after="320"/>
      <w:ind w:left="720" w:hanging="360"/>
      <w:jc w:val="both"/>
    </w:pPr>
    <w:rPr>
      <w:rFonts w:ascii="TradeGothic" w:eastAsiaTheme="minorHAnsi" w:hAnsi="TradeGothic" w:cstheme="minorBidi"/>
      <w:sz w:val="24"/>
      <w:szCs w:val="18"/>
      <w:lang w:eastAsia="es-ES"/>
    </w:rPr>
  </w:style>
  <w:style w:type="character" w:styleId="Refdenotaalpie">
    <w:name w:val="footnote reference"/>
    <w:basedOn w:val="Fuentedeprrafopredeter"/>
    <w:semiHidden/>
    <w:unhideWhenUsed/>
    <w:rsid w:val="00C43200"/>
    <w:rPr>
      <w:vertAlign w:val="superscript"/>
    </w:rPr>
  </w:style>
  <w:style w:type="paragraph" w:styleId="ndice1">
    <w:name w:val="index 1"/>
    <w:basedOn w:val="Normal"/>
    <w:next w:val="Normal"/>
    <w:autoRedefine/>
    <w:uiPriority w:val="99"/>
    <w:unhideWhenUsed/>
    <w:rsid w:val="00C43200"/>
    <w:pPr>
      <w:spacing w:after="0"/>
      <w:ind w:left="220" w:hanging="220"/>
    </w:pPr>
    <w:rPr>
      <w:rFonts w:asciiTheme="minorHAnsi" w:hAnsiTheme="minorHAnsi" w:cstheme="minorHAnsi"/>
      <w:sz w:val="20"/>
      <w:szCs w:val="20"/>
    </w:rPr>
  </w:style>
  <w:style w:type="paragraph" w:styleId="ndice2">
    <w:name w:val="index 2"/>
    <w:basedOn w:val="Normal"/>
    <w:next w:val="Normal"/>
    <w:autoRedefine/>
    <w:uiPriority w:val="99"/>
    <w:unhideWhenUsed/>
    <w:rsid w:val="00C43200"/>
    <w:pPr>
      <w:spacing w:after="0"/>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C43200"/>
    <w:pPr>
      <w:spacing w:after="0"/>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C43200"/>
    <w:pPr>
      <w:spacing w:after="0"/>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C43200"/>
    <w:pPr>
      <w:spacing w:after="0"/>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C43200"/>
    <w:pPr>
      <w:spacing w:after="0"/>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C43200"/>
    <w:pPr>
      <w:spacing w:after="0"/>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C43200"/>
    <w:pPr>
      <w:spacing w:after="0"/>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C43200"/>
    <w:pPr>
      <w:spacing w:after="0"/>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C43200"/>
    <w:pPr>
      <w:spacing w:before="120" w:after="120"/>
    </w:pPr>
    <w:rPr>
      <w:rFonts w:asciiTheme="minorHAnsi" w:hAnsiTheme="minorHAnsi" w:cstheme="minorHAnsi"/>
      <w:b/>
      <w:bCs/>
      <w:i/>
      <w:iCs/>
      <w:sz w:val="20"/>
      <w:szCs w:val="20"/>
    </w:rPr>
  </w:style>
  <w:style w:type="character" w:customStyle="1" w:styleId="Ttulo2Car">
    <w:name w:val="Título 2 Car"/>
    <w:basedOn w:val="Fuentedeprrafopredeter"/>
    <w:link w:val="Ttulo2"/>
    <w:rsid w:val="00C43200"/>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rsid w:val="00C43200"/>
    <w:rPr>
      <w:rFonts w:asciiTheme="majorHAnsi" w:eastAsiaTheme="majorEastAsia" w:hAnsiTheme="majorHAnsi" w:cstheme="majorBidi"/>
      <w:b/>
      <w:bCs/>
      <w:color w:val="4F81BD" w:themeColor="accent1"/>
      <w:sz w:val="22"/>
      <w:szCs w:val="22"/>
      <w:lang w:eastAsia="en-US"/>
    </w:rPr>
  </w:style>
  <w:style w:type="paragraph" w:styleId="TDC1">
    <w:name w:val="toc 1"/>
    <w:basedOn w:val="Normal"/>
    <w:next w:val="Normal"/>
    <w:autoRedefine/>
    <w:uiPriority w:val="39"/>
    <w:unhideWhenUsed/>
    <w:rsid w:val="00884F5E"/>
    <w:pPr>
      <w:tabs>
        <w:tab w:val="right" w:leader="dot" w:pos="8505"/>
      </w:tabs>
      <w:spacing w:after="100"/>
    </w:pPr>
    <w:rPr>
      <w:rFonts w:ascii="TradeGothic" w:hAnsi="TradeGothic"/>
    </w:rPr>
  </w:style>
  <w:style w:type="paragraph" w:styleId="TDC2">
    <w:name w:val="toc 2"/>
    <w:basedOn w:val="Normal"/>
    <w:next w:val="Normal"/>
    <w:autoRedefine/>
    <w:uiPriority w:val="39"/>
    <w:unhideWhenUsed/>
    <w:rsid w:val="00C43200"/>
    <w:pPr>
      <w:spacing w:after="100"/>
      <w:ind w:left="220"/>
    </w:pPr>
    <w:rPr>
      <w:rFonts w:ascii="TradeGothic" w:hAnsi="TradeGothic"/>
      <w:sz w:val="20"/>
    </w:rPr>
  </w:style>
  <w:style w:type="paragraph" w:styleId="TDC3">
    <w:name w:val="toc 3"/>
    <w:basedOn w:val="Normal"/>
    <w:next w:val="Normal"/>
    <w:autoRedefine/>
    <w:uiPriority w:val="39"/>
    <w:unhideWhenUsed/>
    <w:rsid w:val="00C43200"/>
    <w:pPr>
      <w:spacing w:after="100"/>
      <w:ind w:left="440"/>
    </w:pPr>
    <w:rPr>
      <w:rFonts w:ascii="TradeGothic" w:hAnsi="TradeGothic"/>
      <w:sz w:val="18"/>
    </w:rPr>
  </w:style>
  <w:style w:type="character" w:styleId="Hipervnculo">
    <w:name w:val="Hyperlink"/>
    <w:basedOn w:val="Fuentedeprrafopredeter"/>
    <w:uiPriority w:val="99"/>
    <w:unhideWhenUsed/>
    <w:rsid w:val="00C43200"/>
    <w:rPr>
      <w:color w:val="0000FF" w:themeColor="hyperlink"/>
      <w:u w:val="single"/>
    </w:rPr>
  </w:style>
  <w:style w:type="paragraph" w:styleId="TDC4">
    <w:name w:val="toc 4"/>
    <w:basedOn w:val="Normal"/>
    <w:next w:val="Normal"/>
    <w:autoRedefine/>
    <w:uiPriority w:val="39"/>
    <w:unhideWhenUsed/>
    <w:rsid w:val="00C43200"/>
    <w:pPr>
      <w:spacing w:after="100"/>
      <w:ind w:left="660"/>
    </w:pPr>
    <w:rPr>
      <w:rFonts w:ascii="TradeGothic" w:hAnsi="TradeGothic"/>
      <w:i/>
      <w:sz w:val="18"/>
    </w:rPr>
  </w:style>
  <w:style w:type="character" w:customStyle="1" w:styleId="Ttulo4Car">
    <w:name w:val="Título 4 Car"/>
    <w:basedOn w:val="Fuentedeprrafopredeter"/>
    <w:link w:val="Ttulo4"/>
    <w:rsid w:val="000B02D3"/>
    <w:rPr>
      <w:rFonts w:ascii="Dimnah" w:eastAsia="Lucida Sans Unicode" w:hAnsi="Dimnah" w:cs="Tahoma"/>
      <w:b/>
      <w:bCs/>
      <w:i/>
      <w:iCs/>
      <w:color w:val="B3B3B3"/>
      <w:kern w:val="3"/>
      <w:sz w:val="26"/>
    </w:rPr>
  </w:style>
  <w:style w:type="character" w:customStyle="1" w:styleId="Ttulo5Car">
    <w:name w:val="Título 5 Car"/>
    <w:basedOn w:val="Fuentedeprrafopredeter"/>
    <w:link w:val="Ttulo5"/>
    <w:rsid w:val="000B02D3"/>
    <w:rPr>
      <w:rFonts w:ascii="Times New Roman" w:eastAsia="PMingLiU" w:hAnsi="Times New Roman" w:cs="Tahoma"/>
      <w:b/>
      <w:bCs/>
      <w:kern w:val="3"/>
    </w:rPr>
  </w:style>
  <w:style w:type="numbering" w:customStyle="1" w:styleId="WWOutlineListStyle1">
    <w:name w:val="WW_OutlineListStyle_1"/>
    <w:basedOn w:val="Sinlista"/>
    <w:rsid w:val="000B02D3"/>
    <w:pPr>
      <w:numPr>
        <w:numId w:val="1"/>
      </w:numPr>
    </w:pPr>
  </w:style>
  <w:style w:type="paragraph" w:customStyle="1" w:styleId="Standard">
    <w:name w:val="Standard"/>
    <w:rsid w:val="000B02D3"/>
    <w:pPr>
      <w:widowControl w:val="0"/>
      <w:suppressAutoHyphens/>
      <w:autoSpaceDN w:val="0"/>
      <w:spacing w:line="360" w:lineRule="auto"/>
      <w:jc w:val="both"/>
      <w:textAlignment w:val="baseline"/>
    </w:pPr>
    <w:rPr>
      <w:rFonts w:ascii="Arial" w:eastAsia="Lucida Sans Unicode" w:hAnsi="Arial" w:cs="Tahoma"/>
      <w:kern w:val="3"/>
      <w:sz w:val="22"/>
      <w:szCs w:val="24"/>
    </w:rPr>
  </w:style>
  <w:style w:type="paragraph" w:customStyle="1" w:styleId="EVMEncabezado1">
    <w:name w:val="EVM_Encabezado1"/>
    <w:next w:val="Standard"/>
    <w:rsid w:val="000B02D3"/>
    <w:pPr>
      <w:widowControl w:val="0"/>
      <w:numPr>
        <w:numId w:val="1"/>
      </w:numPr>
      <w:suppressLineNumbers/>
      <w:pBdr>
        <w:top w:val="single" w:sz="18" w:space="0" w:color="000000"/>
        <w:left w:val="single" w:sz="18" w:space="0" w:color="000000"/>
        <w:bottom w:val="single" w:sz="18" w:space="0" w:color="000000"/>
        <w:right w:val="single" w:sz="18" w:space="0" w:color="000000"/>
      </w:pBdr>
      <w:shd w:val="clear" w:color="auto" w:fill="009EE0"/>
      <w:suppressAutoHyphens/>
      <w:autoSpaceDN w:val="0"/>
      <w:spacing w:after="288"/>
      <w:ind w:firstLine="86"/>
      <w:textAlignment w:val="baseline"/>
      <w:outlineLvl w:val="0"/>
    </w:pPr>
    <w:rPr>
      <w:rFonts w:ascii="Arial" w:eastAsia="Lucida Sans Unicode" w:hAnsi="Arial" w:cs="Tahoma"/>
      <w:b/>
      <w:color w:val="FFFFFF"/>
      <w:kern w:val="3"/>
      <w:sz w:val="32"/>
      <w:szCs w:val="24"/>
    </w:rPr>
  </w:style>
  <w:style w:type="paragraph" w:customStyle="1" w:styleId="EVMEncabezado2">
    <w:name w:val="EVM_Encabezado2"/>
    <w:next w:val="Standard"/>
    <w:rsid w:val="000B02D3"/>
    <w:pPr>
      <w:widowControl w:val="0"/>
      <w:numPr>
        <w:ilvl w:val="1"/>
        <w:numId w:val="1"/>
      </w:numPr>
      <w:pBdr>
        <w:top w:val="single" w:sz="8" w:space="0" w:color="000000"/>
        <w:left w:val="single" w:sz="8" w:space="0" w:color="000000"/>
        <w:bottom w:val="single" w:sz="8" w:space="0" w:color="000000"/>
        <w:right w:val="single" w:sz="8" w:space="0" w:color="000000"/>
      </w:pBdr>
      <w:shd w:val="clear" w:color="auto" w:fill="9AC3E6"/>
      <w:suppressAutoHyphens/>
      <w:autoSpaceDN w:val="0"/>
      <w:spacing w:before="288" w:after="288"/>
      <w:ind w:firstLine="86"/>
      <w:textAlignment w:val="baseline"/>
      <w:outlineLvl w:val="1"/>
    </w:pPr>
    <w:rPr>
      <w:rFonts w:ascii="Arial" w:eastAsia="Lucida Sans Unicode" w:hAnsi="Arial" w:cs="Tahoma"/>
      <w:b/>
      <w:color w:val="FFFFFF"/>
      <w:kern w:val="3"/>
      <w:sz w:val="28"/>
      <w:szCs w:val="24"/>
    </w:rPr>
  </w:style>
  <w:style w:type="paragraph" w:customStyle="1" w:styleId="EVMEncabezado3">
    <w:name w:val="EVM_Encabezado 3"/>
    <w:basedOn w:val="Ttulo3"/>
    <w:next w:val="Standard"/>
    <w:rsid w:val="000B02D3"/>
    <w:pPr>
      <w:keepNext w:val="0"/>
      <w:keepLines w:val="0"/>
      <w:widowControl w:val="0"/>
      <w:numPr>
        <w:ilvl w:val="2"/>
        <w:numId w:val="1"/>
      </w:numPr>
      <w:suppressLineNumbers/>
      <w:pBdr>
        <w:top w:val="single" w:sz="8" w:space="0" w:color="4C4C4C"/>
        <w:left w:val="single" w:sz="8" w:space="0" w:color="4C4C4C"/>
        <w:bottom w:val="single" w:sz="8" w:space="0" w:color="4C4C4C"/>
        <w:right w:val="single" w:sz="8" w:space="0" w:color="4C4C4C"/>
      </w:pBdr>
      <w:shd w:val="clear" w:color="auto" w:fill="E6E6FF"/>
      <w:suppressAutoHyphens/>
      <w:autoSpaceDN w:val="0"/>
      <w:spacing w:before="288" w:after="288" w:line="240" w:lineRule="auto"/>
      <w:ind w:firstLine="86"/>
      <w:textAlignment w:val="baseline"/>
    </w:pPr>
    <w:rPr>
      <w:rFonts w:ascii="Arial" w:eastAsia="Lucida Sans Unicode" w:hAnsi="Arial" w:cs="Tahoma"/>
      <w:bCs w:val="0"/>
      <w:color w:val="auto"/>
      <w:kern w:val="3"/>
      <w:sz w:val="26"/>
      <w:szCs w:val="20"/>
      <w:lang w:eastAsia="es-ES"/>
    </w:rPr>
  </w:style>
  <w:style w:type="paragraph" w:customStyle="1" w:styleId="EVMEncabezado4">
    <w:name w:val="EVM_Encabezado 4"/>
    <w:basedOn w:val="EVMEncabezado3"/>
    <w:rsid w:val="000B02D3"/>
    <w:pPr>
      <w:numPr>
        <w:ilvl w:val="0"/>
        <w:numId w:val="0"/>
      </w:numPr>
      <w:pBdr>
        <w:top w:val="single" w:sz="2" w:space="0" w:color="666666"/>
        <w:left w:val="single" w:sz="2" w:space="0" w:color="666666"/>
        <w:bottom w:val="single" w:sz="2" w:space="0" w:color="666666"/>
        <w:right w:val="single" w:sz="2" w:space="0" w:color="666666"/>
      </w:pBdr>
      <w:shd w:val="clear" w:color="auto" w:fill="E6E6E6"/>
      <w:outlineLvl w:val="3"/>
    </w:pPr>
    <w:rPr>
      <w:sz w:val="24"/>
    </w:rPr>
  </w:style>
  <w:style w:type="paragraph" w:customStyle="1" w:styleId="Textbody">
    <w:name w:val="Text body"/>
    <w:basedOn w:val="Standard"/>
    <w:rsid w:val="000B02D3"/>
    <w:pPr>
      <w:spacing w:after="120"/>
    </w:pPr>
  </w:style>
  <w:style w:type="paragraph" w:customStyle="1" w:styleId="Heading">
    <w:name w:val="Heading"/>
    <w:basedOn w:val="Normal"/>
    <w:rsid w:val="000B02D3"/>
    <w:pPr>
      <w:widowControl w:val="0"/>
      <w:tabs>
        <w:tab w:val="center" w:pos="4252"/>
        <w:tab w:val="right" w:pos="8504"/>
      </w:tabs>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paragraph" w:styleId="Lista">
    <w:name w:val="List"/>
    <w:basedOn w:val="Textbody"/>
    <w:rsid w:val="000B02D3"/>
  </w:style>
  <w:style w:type="paragraph" w:customStyle="1" w:styleId="TableContents">
    <w:name w:val="Table Contents"/>
    <w:basedOn w:val="Standard"/>
    <w:rsid w:val="000B02D3"/>
    <w:pPr>
      <w:suppressLineNumbers/>
    </w:pPr>
  </w:style>
  <w:style w:type="paragraph" w:styleId="Epgrafe">
    <w:name w:val="caption"/>
    <w:basedOn w:val="Standard"/>
    <w:rsid w:val="000B02D3"/>
    <w:pPr>
      <w:suppressLineNumbers/>
      <w:spacing w:before="120" w:after="120"/>
    </w:pPr>
    <w:rPr>
      <w:i/>
      <w:iCs/>
      <w:sz w:val="24"/>
    </w:rPr>
  </w:style>
  <w:style w:type="paragraph" w:customStyle="1" w:styleId="Index">
    <w:name w:val="Index"/>
    <w:basedOn w:val="Standard"/>
    <w:rsid w:val="000B02D3"/>
    <w:pPr>
      <w:suppressLineNumbers/>
    </w:pPr>
  </w:style>
  <w:style w:type="paragraph" w:customStyle="1" w:styleId="ContentsHeading">
    <w:name w:val="Contents Heading"/>
    <w:basedOn w:val="Heading"/>
    <w:rsid w:val="000B02D3"/>
    <w:pPr>
      <w:suppressLineNumbers/>
    </w:pPr>
    <w:rPr>
      <w:b/>
      <w:bCs/>
      <w:sz w:val="32"/>
      <w:szCs w:val="32"/>
    </w:rPr>
  </w:style>
  <w:style w:type="paragraph" w:customStyle="1" w:styleId="Contents1">
    <w:name w:val="Contents 1"/>
    <w:basedOn w:val="Index"/>
    <w:rsid w:val="000B02D3"/>
    <w:pPr>
      <w:tabs>
        <w:tab w:val="right" w:leader="dot" w:pos="8640"/>
      </w:tabs>
      <w:spacing w:line="240" w:lineRule="auto"/>
    </w:pPr>
    <w:rPr>
      <w:b/>
    </w:rPr>
  </w:style>
  <w:style w:type="paragraph" w:customStyle="1" w:styleId="Contents2">
    <w:name w:val="Contents 2"/>
    <w:basedOn w:val="Index"/>
    <w:rsid w:val="000B02D3"/>
    <w:pPr>
      <w:tabs>
        <w:tab w:val="right" w:leader="dot" w:pos="8470"/>
      </w:tabs>
      <w:spacing w:line="240" w:lineRule="auto"/>
      <w:ind w:left="113"/>
      <w:jc w:val="left"/>
    </w:pPr>
  </w:style>
  <w:style w:type="paragraph" w:customStyle="1" w:styleId="Contents3">
    <w:name w:val="Contents 3"/>
    <w:basedOn w:val="Index"/>
    <w:rsid w:val="000B02D3"/>
    <w:pPr>
      <w:tabs>
        <w:tab w:val="right" w:leader="dot" w:pos="8471"/>
      </w:tabs>
      <w:spacing w:line="240" w:lineRule="auto"/>
      <w:ind w:left="397"/>
    </w:pPr>
  </w:style>
  <w:style w:type="paragraph" w:customStyle="1" w:styleId="Framecontents">
    <w:name w:val="Frame contents"/>
    <w:basedOn w:val="Textbody"/>
    <w:rsid w:val="000B02D3"/>
  </w:style>
  <w:style w:type="paragraph" w:customStyle="1" w:styleId="FondoTabla">
    <w:name w:val="FondoTabla"/>
    <w:basedOn w:val="Standard"/>
    <w:rsid w:val="000B02D3"/>
    <w:pPr>
      <w:ind w:right="425"/>
    </w:pPr>
    <w:rPr>
      <w:rFonts w:cs="Arial"/>
      <w:szCs w:val="22"/>
    </w:rPr>
  </w:style>
  <w:style w:type="paragraph" w:customStyle="1" w:styleId="EVM">
    <w:name w:val="EVM"/>
    <w:basedOn w:val="TableContents"/>
    <w:rsid w:val="000B02D3"/>
    <w:pPr>
      <w:snapToGrid w:val="0"/>
    </w:pPr>
    <w:rPr>
      <w:b/>
      <w:bCs/>
      <w:szCs w:val="22"/>
    </w:rPr>
  </w:style>
  <w:style w:type="paragraph" w:customStyle="1" w:styleId="EVMPredeterminado">
    <w:name w:val="EVM_Predeterminado"/>
    <w:basedOn w:val="Standard"/>
    <w:next w:val="Standard"/>
    <w:rsid w:val="000B02D3"/>
  </w:style>
  <w:style w:type="paragraph" w:customStyle="1" w:styleId="Bibliography1">
    <w:name w:val="Bibliography 1"/>
    <w:basedOn w:val="Index"/>
    <w:rsid w:val="000B02D3"/>
    <w:pPr>
      <w:tabs>
        <w:tab w:val="right" w:leader="dot" w:pos="9637"/>
      </w:tabs>
    </w:pPr>
  </w:style>
  <w:style w:type="paragraph" w:customStyle="1" w:styleId="EVMImgenesyTablas">
    <w:name w:val="EVM_ImágenesyTablas"/>
    <w:next w:val="EVMPredeterminado"/>
    <w:rsid w:val="000B02D3"/>
    <w:pPr>
      <w:widowControl w:val="0"/>
      <w:suppressAutoHyphens/>
      <w:autoSpaceDN w:val="0"/>
      <w:spacing w:after="113"/>
      <w:ind w:firstLine="850"/>
      <w:textAlignment w:val="baseline"/>
    </w:pPr>
    <w:rPr>
      <w:rFonts w:ascii="Arial" w:eastAsia="Lucida Sans Unicode" w:hAnsi="Arial" w:cs="Tahoma"/>
      <w:b/>
      <w:color w:val="99AE6B"/>
      <w:kern w:val="3"/>
      <w:szCs w:val="24"/>
    </w:rPr>
  </w:style>
  <w:style w:type="paragraph" w:customStyle="1" w:styleId="Lista41">
    <w:name w:val="Lista 41"/>
    <w:basedOn w:val="Lista"/>
    <w:rsid w:val="000B02D3"/>
    <w:pPr>
      <w:ind w:left="1440" w:hanging="360"/>
    </w:pPr>
  </w:style>
  <w:style w:type="paragraph" w:customStyle="1" w:styleId="TableHeading">
    <w:name w:val="Table Heading"/>
    <w:basedOn w:val="TableContents"/>
    <w:rsid w:val="000B02D3"/>
    <w:pPr>
      <w:jc w:val="center"/>
    </w:pPr>
    <w:rPr>
      <w:b/>
      <w:bCs/>
    </w:rPr>
  </w:style>
  <w:style w:type="paragraph" w:customStyle="1" w:styleId="EVMTextoTabla">
    <w:name w:val="EVM_TextoTabla"/>
    <w:rsid w:val="000B02D3"/>
    <w:pPr>
      <w:widowControl w:val="0"/>
      <w:suppressAutoHyphens/>
      <w:autoSpaceDN w:val="0"/>
      <w:textAlignment w:val="baseline"/>
    </w:pPr>
    <w:rPr>
      <w:rFonts w:ascii="Arial" w:eastAsia="Lucida Sans Unicode" w:hAnsi="Arial" w:cs="Tahoma"/>
      <w:kern w:val="3"/>
      <w:szCs w:val="24"/>
    </w:rPr>
  </w:style>
  <w:style w:type="paragraph" w:customStyle="1" w:styleId="WW-Default">
    <w:name w:val="WW-Default"/>
    <w:rsid w:val="000B02D3"/>
    <w:pPr>
      <w:suppressAutoHyphens/>
      <w:autoSpaceDE w:val="0"/>
      <w:autoSpaceDN w:val="0"/>
      <w:textAlignment w:val="baseline"/>
    </w:pPr>
    <w:rPr>
      <w:rFonts w:ascii="Arial" w:eastAsia="Arial" w:hAnsi="Arial" w:cs="Arial"/>
      <w:color w:val="000000"/>
      <w:kern w:val="3"/>
      <w:sz w:val="24"/>
      <w:szCs w:val="24"/>
    </w:rPr>
  </w:style>
  <w:style w:type="paragraph" w:customStyle="1" w:styleId="Textodebloque1">
    <w:name w:val="Texto de bloque1"/>
    <w:basedOn w:val="WW-Default"/>
    <w:rsid w:val="000B02D3"/>
    <w:rPr>
      <w:sz w:val="20"/>
      <w:szCs w:val="20"/>
    </w:rPr>
  </w:style>
  <w:style w:type="paragraph" w:customStyle="1" w:styleId="Quotations">
    <w:name w:val="Quotations"/>
    <w:basedOn w:val="Standard"/>
    <w:rsid w:val="000B02D3"/>
    <w:pPr>
      <w:spacing w:after="283"/>
      <w:ind w:left="567" w:right="567"/>
    </w:pPr>
  </w:style>
  <w:style w:type="paragraph" w:customStyle="1" w:styleId="Footnote">
    <w:name w:val="Footnote"/>
    <w:basedOn w:val="Standard"/>
    <w:rsid w:val="000B02D3"/>
    <w:pPr>
      <w:suppressLineNumbers/>
      <w:ind w:left="283" w:hanging="283"/>
      <w:jc w:val="left"/>
    </w:pPr>
    <w:rPr>
      <w:i/>
      <w:sz w:val="20"/>
      <w:szCs w:val="20"/>
    </w:rPr>
  </w:style>
  <w:style w:type="paragraph" w:customStyle="1" w:styleId="Table">
    <w:name w:val="Table"/>
    <w:basedOn w:val="Epgrafe"/>
    <w:rsid w:val="000B02D3"/>
  </w:style>
  <w:style w:type="paragraph" w:customStyle="1" w:styleId="Contents4">
    <w:name w:val="Contents 4"/>
    <w:basedOn w:val="Index"/>
    <w:rsid w:val="000B02D3"/>
    <w:pPr>
      <w:tabs>
        <w:tab w:val="right" w:leader="dot" w:pos="9637"/>
      </w:tabs>
      <w:spacing w:line="240" w:lineRule="auto"/>
      <w:ind w:left="849"/>
    </w:pPr>
  </w:style>
  <w:style w:type="paragraph" w:customStyle="1" w:styleId="EVMEncabezado30">
    <w:name w:val="EVM_Encabezado3"/>
    <w:next w:val="Standard"/>
    <w:rsid w:val="000B02D3"/>
    <w:pPr>
      <w:widowControl w:val="0"/>
      <w:suppressLineNumbers/>
      <w:suppressAutoHyphens/>
      <w:autoSpaceDN w:val="0"/>
      <w:spacing w:before="113" w:after="113"/>
      <w:ind w:left="27"/>
      <w:textAlignment w:val="baseline"/>
    </w:pPr>
    <w:rPr>
      <w:rFonts w:ascii="Arial" w:eastAsia="Lucida Sans Unicode" w:hAnsi="Arial" w:cs="Tahoma"/>
      <w:b/>
      <w:color w:val="B3B3B3"/>
      <w:kern w:val="3"/>
      <w:sz w:val="26"/>
      <w:szCs w:val="24"/>
    </w:rPr>
  </w:style>
  <w:style w:type="paragraph" w:customStyle="1" w:styleId="EVMEncabezado40">
    <w:name w:val="EVM_Encabezado4"/>
    <w:next w:val="Textbody"/>
    <w:rsid w:val="000B02D3"/>
    <w:pPr>
      <w:widowControl w:val="0"/>
      <w:suppressAutoHyphens/>
      <w:autoSpaceDN w:val="0"/>
      <w:spacing w:before="113" w:after="113"/>
      <w:ind w:left="14"/>
      <w:jc w:val="both"/>
      <w:textAlignment w:val="baseline"/>
    </w:pPr>
    <w:rPr>
      <w:rFonts w:ascii="Arial" w:eastAsia="Lucida Sans Unicode" w:hAnsi="Arial" w:cs="Tahoma"/>
      <w:b/>
      <w:color w:val="B3B3B3"/>
      <w:kern w:val="3"/>
      <w:sz w:val="24"/>
      <w:szCs w:val="24"/>
    </w:rPr>
  </w:style>
  <w:style w:type="paragraph" w:customStyle="1" w:styleId="arial">
    <w:name w:val="arial"/>
    <w:basedOn w:val="Standard"/>
    <w:rsid w:val="000B02D3"/>
    <w:pPr>
      <w:jc w:val="right"/>
    </w:pPr>
  </w:style>
  <w:style w:type="paragraph" w:customStyle="1" w:styleId="Style-7">
    <w:name w:val="Style-7"/>
    <w:basedOn w:val="Standard"/>
    <w:rsid w:val="000B02D3"/>
  </w:style>
  <w:style w:type="paragraph" w:customStyle="1" w:styleId="Style-1">
    <w:name w:val="Style-1"/>
    <w:basedOn w:val="Standard"/>
    <w:rsid w:val="000B02D3"/>
  </w:style>
  <w:style w:type="paragraph" w:styleId="NormalWeb">
    <w:name w:val="Normal (Web)"/>
    <w:basedOn w:val="Standard"/>
    <w:rsid w:val="000B02D3"/>
  </w:style>
  <w:style w:type="paragraph" w:customStyle="1" w:styleId="Textodeglobo1">
    <w:name w:val="Texto de globo1"/>
    <w:basedOn w:val="Normal"/>
    <w:rsid w:val="000B02D3"/>
    <w:pPr>
      <w:widowControl w:val="0"/>
      <w:suppressAutoHyphens/>
      <w:autoSpaceDN w:val="0"/>
      <w:spacing w:after="0" w:line="240" w:lineRule="auto"/>
      <w:textAlignment w:val="baseline"/>
    </w:pPr>
    <w:rPr>
      <w:rFonts w:ascii="Tahoma" w:eastAsia="Lucida Sans Unicode" w:hAnsi="Tahoma" w:cs="Tahoma"/>
      <w:kern w:val="3"/>
      <w:sz w:val="16"/>
      <w:szCs w:val="16"/>
      <w:lang w:eastAsia="es-ES"/>
    </w:rPr>
  </w:style>
  <w:style w:type="paragraph" w:styleId="Prrafodelista">
    <w:name w:val="List Paragraph"/>
    <w:basedOn w:val="Standard"/>
    <w:uiPriority w:val="34"/>
    <w:qFormat/>
    <w:rsid w:val="000B02D3"/>
  </w:style>
  <w:style w:type="paragraph" w:customStyle="1" w:styleId="Default">
    <w:name w:val="Default"/>
    <w:basedOn w:val="Standard"/>
    <w:rsid w:val="000B02D3"/>
    <w:pPr>
      <w:autoSpaceDE w:val="0"/>
      <w:jc w:val="left"/>
    </w:pPr>
    <w:rPr>
      <w:rFonts w:ascii="Gill Sans MT" w:eastAsia="Gill Sans MT" w:hAnsi="Gill Sans MT" w:cs="Gill Sans MT"/>
      <w:color w:val="000000"/>
      <w:sz w:val="24"/>
    </w:rPr>
  </w:style>
  <w:style w:type="character" w:customStyle="1" w:styleId="Fuentedeprrafopredeter1">
    <w:name w:val="Fuente de párrafo predeter.1"/>
    <w:rsid w:val="000B02D3"/>
  </w:style>
  <w:style w:type="character" w:customStyle="1" w:styleId="BulletSymbols">
    <w:name w:val="Bullet Symbols"/>
    <w:rsid w:val="000B02D3"/>
    <w:rPr>
      <w:rFonts w:ascii="StarSymbol, 'Arial Unicode MS'" w:eastAsia="StarSymbol, 'Arial Unicode MS'" w:hAnsi="StarSymbol, 'Arial Unicode MS'" w:cs="StarSymbol, 'Arial Unicode MS'"/>
      <w:b/>
      <w:bCs/>
      <w:color w:val="009EE0"/>
      <w:sz w:val="18"/>
      <w:szCs w:val="18"/>
      <w:shd w:val="clear" w:color="auto" w:fill="auto"/>
    </w:rPr>
  </w:style>
  <w:style w:type="character" w:customStyle="1" w:styleId="Internetlink">
    <w:name w:val="Internet link"/>
    <w:rsid w:val="000B02D3"/>
    <w:rPr>
      <w:color w:val="000080"/>
      <w:u w:val="single"/>
    </w:rPr>
  </w:style>
  <w:style w:type="character" w:customStyle="1" w:styleId="nfasis1">
    <w:name w:val="Énfasis1"/>
    <w:rsid w:val="000B02D3"/>
    <w:rPr>
      <w:i/>
      <w:iCs/>
    </w:rPr>
  </w:style>
  <w:style w:type="character" w:customStyle="1" w:styleId="StrongEmphasis">
    <w:name w:val="Strong Emphasis"/>
    <w:rsid w:val="000B02D3"/>
    <w:rPr>
      <w:b/>
      <w:bCs/>
    </w:rPr>
  </w:style>
  <w:style w:type="character" w:customStyle="1" w:styleId="WW8Num18z0">
    <w:name w:val="WW8Num18z0"/>
    <w:rsid w:val="000B02D3"/>
    <w:rPr>
      <w:rFonts w:ascii="StarSymbol, 'Arial Unicode MS'" w:hAnsi="StarSymbol, 'Arial Unicode MS'"/>
    </w:rPr>
  </w:style>
  <w:style w:type="character" w:customStyle="1" w:styleId="WW8Num18z1">
    <w:name w:val="WW8Num18z1"/>
    <w:rsid w:val="000B02D3"/>
    <w:rPr>
      <w:rFonts w:ascii="Wingdings 2" w:hAnsi="Wingdings 2" w:cs="StarSymbol, 'Arial Unicode MS'"/>
      <w:sz w:val="18"/>
      <w:szCs w:val="18"/>
    </w:rPr>
  </w:style>
  <w:style w:type="character" w:customStyle="1" w:styleId="WW8Num18z2">
    <w:name w:val="WW8Num18z2"/>
    <w:rsid w:val="000B02D3"/>
    <w:rPr>
      <w:rFonts w:ascii="StarSymbol, 'Arial Unicode MS'" w:hAnsi="StarSymbol, 'Arial Unicode MS'" w:cs="StarSymbol, 'Arial Unicode MS'"/>
      <w:sz w:val="18"/>
      <w:szCs w:val="18"/>
    </w:rPr>
  </w:style>
  <w:style w:type="character" w:customStyle="1" w:styleId="WW8Num19z0">
    <w:name w:val="WW8Num19z0"/>
    <w:rsid w:val="000B02D3"/>
    <w:rPr>
      <w:rFonts w:ascii="Times New Roman" w:hAnsi="Times New Roman"/>
    </w:rPr>
  </w:style>
  <w:style w:type="character" w:customStyle="1" w:styleId="WW8Num19z1">
    <w:name w:val="WW8Num19z1"/>
    <w:rsid w:val="000B02D3"/>
    <w:rPr>
      <w:rFonts w:ascii="Wingdings 2" w:hAnsi="Wingdings 2" w:cs="StarSymbol, 'Arial Unicode MS'"/>
      <w:sz w:val="18"/>
      <w:szCs w:val="18"/>
    </w:rPr>
  </w:style>
  <w:style w:type="character" w:customStyle="1" w:styleId="WW8Num19z2">
    <w:name w:val="WW8Num19z2"/>
    <w:rsid w:val="000B02D3"/>
    <w:rPr>
      <w:rFonts w:ascii="StarSymbol, 'Arial Unicode MS'" w:hAnsi="StarSymbol, 'Arial Unicode MS'" w:cs="StarSymbol, 'Arial Unicode MS'"/>
      <w:sz w:val="18"/>
      <w:szCs w:val="18"/>
    </w:rPr>
  </w:style>
  <w:style w:type="character" w:customStyle="1" w:styleId="WW8Num2z0">
    <w:name w:val="WW8Num2z0"/>
    <w:rsid w:val="000B02D3"/>
    <w:rPr>
      <w:rFonts w:ascii="Wingdings" w:hAnsi="Wingdings"/>
    </w:rPr>
  </w:style>
  <w:style w:type="character" w:customStyle="1" w:styleId="WW8Num3z0">
    <w:name w:val="WW8Num3z0"/>
    <w:rsid w:val="000B02D3"/>
    <w:rPr>
      <w:rFonts w:ascii="StarSymbol, 'Arial Unicode MS'" w:hAnsi="StarSymbol, 'Arial Unicode MS'"/>
    </w:rPr>
  </w:style>
  <w:style w:type="character" w:customStyle="1" w:styleId="WW8Num9z0">
    <w:name w:val="WW8Num9z0"/>
    <w:rsid w:val="000B02D3"/>
    <w:rPr>
      <w:rFonts w:ascii="StarSymbol, 'Arial Unicode MS'" w:hAnsi="StarSymbol, 'Arial Unicode MS'"/>
    </w:rPr>
  </w:style>
  <w:style w:type="character" w:customStyle="1" w:styleId="WW8Num11z0">
    <w:name w:val="WW8Num11z0"/>
    <w:rsid w:val="000B02D3"/>
    <w:rPr>
      <w:rFonts w:ascii="Symbol" w:hAnsi="Symbol"/>
    </w:rPr>
  </w:style>
  <w:style w:type="character" w:customStyle="1" w:styleId="WW8Num1z0">
    <w:name w:val="WW8Num1z0"/>
    <w:rsid w:val="000B02D3"/>
    <w:rPr>
      <w:rFonts w:ascii="Times New Roman" w:hAnsi="Times New Roman"/>
    </w:rPr>
  </w:style>
  <w:style w:type="character" w:customStyle="1" w:styleId="WW8Num8z0">
    <w:name w:val="WW8Num8z0"/>
    <w:rsid w:val="000B02D3"/>
    <w:rPr>
      <w:rFonts w:ascii="Wingdings" w:hAnsi="Wingdings" w:cs="StarSymbol, 'Arial Unicode MS'"/>
      <w:sz w:val="18"/>
      <w:szCs w:val="18"/>
    </w:rPr>
  </w:style>
  <w:style w:type="character" w:customStyle="1" w:styleId="WW8Num8z1">
    <w:name w:val="WW8Num8z1"/>
    <w:rsid w:val="000B02D3"/>
    <w:rPr>
      <w:rFonts w:ascii="Wingdings 2" w:hAnsi="Wingdings 2" w:cs="StarSymbol, 'Arial Unicode MS'"/>
      <w:sz w:val="18"/>
      <w:szCs w:val="18"/>
    </w:rPr>
  </w:style>
  <w:style w:type="character" w:customStyle="1" w:styleId="WW8Num8z2">
    <w:name w:val="WW8Num8z2"/>
    <w:rsid w:val="000B02D3"/>
    <w:rPr>
      <w:rFonts w:ascii="StarSymbol, 'Arial Unicode MS'" w:hAnsi="StarSymbol, 'Arial Unicode MS'" w:cs="StarSymbol, 'Arial Unicode MS'"/>
      <w:sz w:val="18"/>
      <w:szCs w:val="18"/>
    </w:rPr>
  </w:style>
  <w:style w:type="character" w:customStyle="1" w:styleId="WW8Num32z0">
    <w:name w:val="WW8Num32z0"/>
    <w:rsid w:val="000B02D3"/>
    <w:rPr>
      <w:rFonts w:ascii="Wingdings" w:hAnsi="Wingdings"/>
    </w:rPr>
  </w:style>
  <w:style w:type="character" w:customStyle="1" w:styleId="WW8Num32z1">
    <w:name w:val="WW8Num32z1"/>
    <w:rsid w:val="000B02D3"/>
    <w:rPr>
      <w:rFonts w:ascii="Wingdings 2" w:hAnsi="Wingdings 2" w:cs="StarSymbol, 'Arial Unicode MS'"/>
      <w:sz w:val="18"/>
      <w:szCs w:val="18"/>
    </w:rPr>
  </w:style>
  <w:style w:type="character" w:customStyle="1" w:styleId="WW8Num32z2">
    <w:name w:val="WW8Num32z2"/>
    <w:rsid w:val="000B02D3"/>
    <w:rPr>
      <w:rFonts w:ascii="StarSymbol, 'Arial Unicode MS'" w:hAnsi="StarSymbol, 'Arial Unicode MS'" w:cs="StarSymbol, 'Arial Unicode MS'"/>
      <w:sz w:val="18"/>
      <w:szCs w:val="18"/>
    </w:rPr>
  </w:style>
  <w:style w:type="character" w:customStyle="1" w:styleId="WW8Num33z0">
    <w:name w:val="WW8Num33z0"/>
    <w:rsid w:val="000B02D3"/>
    <w:rPr>
      <w:rFonts w:ascii="Wingdings" w:hAnsi="Wingdings"/>
    </w:rPr>
  </w:style>
  <w:style w:type="character" w:customStyle="1" w:styleId="WW8Num33z1">
    <w:name w:val="WW8Num33z1"/>
    <w:rsid w:val="000B02D3"/>
    <w:rPr>
      <w:rFonts w:ascii="Wingdings 2" w:hAnsi="Wingdings 2" w:cs="StarSymbol, 'Arial Unicode MS'"/>
      <w:sz w:val="18"/>
      <w:szCs w:val="18"/>
    </w:rPr>
  </w:style>
  <w:style w:type="character" w:customStyle="1" w:styleId="WW8Num33z2">
    <w:name w:val="WW8Num33z2"/>
    <w:rsid w:val="000B02D3"/>
    <w:rPr>
      <w:rFonts w:ascii="StarSymbol, 'Arial Unicode MS'" w:hAnsi="StarSymbol, 'Arial Unicode MS'" w:cs="StarSymbol, 'Arial Unicode MS'"/>
      <w:sz w:val="18"/>
      <w:szCs w:val="18"/>
    </w:rPr>
  </w:style>
  <w:style w:type="character" w:customStyle="1" w:styleId="WW8Num34z0">
    <w:name w:val="WW8Num34z0"/>
    <w:rsid w:val="000B02D3"/>
    <w:rPr>
      <w:rFonts w:ascii="Wingdings" w:hAnsi="Wingdings"/>
    </w:rPr>
  </w:style>
  <w:style w:type="character" w:customStyle="1" w:styleId="WW8Num34z1">
    <w:name w:val="WW8Num34z1"/>
    <w:rsid w:val="000B02D3"/>
    <w:rPr>
      <w:rFonts w:ascii="Wingdings 2" w:hAnsi="Wingdings 2" w:cs="StarSymbol, 'Arial Unicode MS'"/>
      <w:sz w:val="18"/>
      <w:szCs w:val="18"/>
    </w:rPr>
  </w:style>
  <w:style w:type="character" w:customStyle="1" w:styleId="WW8Num34z2">
    <w:name w:val="WW8Num34z2"/>
    <w:rsid w:val="000B02D3"/>
    <w:rPr>
      <w:rFonts w:ascii="StarSymbol, 'Arial Unicode MS'" w:hAnsi="StarSymbol, 'Arial Unicode MS'" w:cs="StarSymbol, 'Arial Unicode MS'"/>
      <w:sz w:val="18"/>
      <w:szCs w:val="18"/>
    </w:rPr>
  </w:style>
  <w:style w:type="character" w:customStyle="1" w:styleId="WW8Num35z0">
    <w:name w:val="WW8Num35z0"/>
    <w:rsid w:val="000B02D3"/>
    <w:rPr>
      <w:rFonts w:ascii="Wingdings" w:hAnsi="Wingdings"/>
    </w:rPr>
  </w:style>
  <w:style w:type="character" w:customStyle="1" w:styleId="WW8Num35z1">
    <w:name w:val="WW8Num35z1"/>
    <w:rsid w:val="000B02D3"/>
    <w:rPr>
      <w:rFonts w:ascii="Wingdings 2" w:hAnsi="Wingdings 2" w:cs="StarSymbol, 'Arial Unicode MS'"/>
      <w:sz w:val="18"/>
      <w:szCs w:val="18"/>
    </w:rPr>
  </w:style>
  <w:style w:type="character" w:customStyle="1" w:styleId="WW8Num35z2">
    <w:name w:val="WW8Num35z2"/>
    <w:rsid w:val="000B02D3"/>
    <w:rPr>
      <w:rFonts w:ascii="StarSymbol, 'Arial Unicode MS'" w:hAnsi="StarSymbol, 'Arial Unicode MS'" w:cs="StarSymbol, 'Arial Unicode MS'"/>
      <w:sz w:val="18"/>
      <w:szCs w:val="18"/>
    </w:rPr>
  </w:style>
  <w:style w:type="character" w:customStyle="1" w:styleId="WW8Num36z0">
    <w:name w:val="WW8Num36z0"/>
    <w:rsid w:val="000B02D3"/>
    <w:rPr>
      <w:rFonts w:ascii="Wingdings" w:hAnsi="Wingdings"/>
    </w:rPr>
  </w:style>
  <w:style w:type="character" w:customStyle="1" w:styleId="WW8Num36z1">
    <w:name w:val="WW8Num36z1"/>
    <w:rsid w:val="000B02D3"/>
    <w:rPr>
      <w:rFonts w:ascii="Wingdings 2" w:hAnsi="Wingdings 2" w:cs="StarSymbol, 'Arial Unicode MS'"/>
      <w:sz w:val="18"/>
      <w:szCs w:val="18"/>
    </w:rPr>
  </w:style>
  <w:style w:type="character" w:customStyle="1" w:styleId="WW8Num36z2">
    <w:name w:val="WW8Num36z2"/>
    <w:rsid w:val="000B02D3"/>
    <w:rPr>
      <w:rFonts w:ascii="StarSymbol, 'Arial Unicode MS'" w:hAnsi="StarSymbol, 'Arial Unicode MS'" w:cs="StarSymbol, 'Arial Unicode MS'"/>
      <w:sz w:val="18"/>
      <w:szCs w:val="18"/>
    </w:rPr>
  </w:style>
  <w:style w:type="character" w:customStyle="1" w:styleId="WW8Num37z0">
    <w:name w:val="WW8Num37z0"/>
    <w:rsid w:val="000B02D3"/>
    <w:rPr>
      <w:rFonts w:ascii="Wingdings" w:hAnsi="Wingdings"/>
    </w:rPr>
  </w:style>
  <w:style w:type="character" w:customStyle="1" w:styleId="WW8Num37z1">
    <w:name w:val="WW8Num37z1"/>
    <w:rsid w:val="000B02D3"/>
    <w:rPr>
      <w:rFonts w:ascii="Wingdings 2" w:hAnsi="Wingdings 2" w:cs="StarSymbol, 'Arial Unicode MS'"/>
      <w:sz w:val="18"/>
      <w:szCs w:val="18"/>
    </w:rPr>
  </w:style>
  <w:style w:type="character" w:customStyle="1" w:styleId="WW8Num37z2">
    <w:name w:val="WW8Num37z2"/>
    <w:rsid w:val="000B02D3"/>
    <w:rPr>
      <w:rFonts w:ascii="StarSymbol, 'Arial Unicode MS'" w:hAnsi="StarSymbol, 'Arial Unicode MS'" w:cs="StarSymbol, 'Arial Unicode MS'"/>
      <w:sz w:val="18"/>
      <w:szCs w:val="18"/>
    </w:rPr>
  </w:style>
  <w:style w:type="character" w:customStyle="1" w:styleId="WW8Num38z0">
    <w:name w:val="WW8Num38z0"/>
    <w:rsid w:val="000B02D3"/>
    <w:rPr>
      <w:rFonts w:ascii="Wingdings" w:hAnsi="Wingdings"/>
    </w:rPr>
  </w:style>
  <w:style w:type="character" w:customStyle="1" w:styleId="WW8Num38z1">
    <w:name w:val="WW8Num38z1"/>
    <w:rsid w:val="000B02D3"/>
    <w:rPr>
      <w:rFonts w:ascii="Wingdings 2" w:hAnsi="Wingdings 2" w:cs="StarSymbol, 'Arial Unicode MS'"/>
      <w:sz w:val="18"/>
      <w:szCs w:val="18"/>
    </w:rPr>
  </w:style>
  <w:style w:type="character" w:customStyle="1" w:styleId="WW8Num38z2">
    <w:name w:val="WW8Num38z2"/>
    <w:rsid w:val="000B02D3"/>
    <w:rPr>
      <w:rFonts w:ascii="StarSymbol, 'Arial Unicode MS'" w:hAnsi="StarSymbol, 'Arial Unicode MS'" w:cs="StarSymbol, 'Arial Unicode MS'"/>
      <w:sz w:val="18"/>
      <w:szCs w:val="18"/>
    </w:rPr>
  </w:style>
  <w:style w:type="character" w:customStyle="1" w:styleId="WW8Num39z0">
    <w:name w:val="WW8Num39z0"/>
    <w:rsid w:val="000B02D3"/>
    <w:rPr>
      <w:rFonts w:ascii="Wingdings" w:hAnsi="Wingdings"/>
    </w:rPr>
  </w:style>
  <w:style w:type="character" w:customStyle="1" w:styleId="WW8Num39z1">
    <w:name w:val="WW8Num39z1"/>
    <w:rsid w:val="000B02D3"/>
    <w:rPr>
      <w:rFonts w:ascii="Wingdings 2" w:hAnsi="Wingdings 2" w:cs="StarSymbol, 'Arial Unicode MS'"/>
      <w:sz w:val="18"/>
      <w:szCs w:val="18"/>
    </w:rPr>
  </w:style>
  <w:style w:type="character" w:customStyle="1" w:styleId="WW8Num39z2">
    <w:name w:val="WW8Num39z2"/>
    <w:rsid w:val="000B02D3"/>
    <w:rPr>
      <w:rFonts w:ascii="StarSymbol, 'Arial Unicode MS'" w:hAnsi="StarSymbol, 'Arial Unicode MS'" w:cs="StarSymbol, 'Arial Unicode MS'"/>
      <w:sz w:val="18"/>
      <w:szCs w:val="18"/>
    </w:rPr>
  </w:style>
  <w:style w:type="character" w:customStyle="1" w:styleId="WW8Num40z0">
    <w:name w:val="WW8Num40z0"/>
    <w:rsid w:val="000B02D3"/>
    <w:rPr>
      <w:rFonts w:ascii="Wingdings" w:hAnsi="Wingdings"/>
    </w:rPr>
  </w:style>
  <w:style w:type="character" w:customStyle="1" w:styleId="WW8Num40z1">
    <w:name w:val="WW8Num40z1"/>
    <w:rsid w:val="000B02D3"/>
    <w:rPr>
      <w:rFonts w:ascii="Wingdings 2" w:hAnsi="Wingdings 2" w:cs="StarSymbol, 'Arial Unicode MS'"/>
      <w:sz w:val="18"/>
      <w:szCs w:val="18"/>
    </w:rPr>
  </w:style>
  <w:style w:type="character" w:customStyle="1" w:styleId="WW8Num40z2">
    <w:name w:val="WW8Num40z2"/>
    <w:rsid w:val="000B02D3"/>
    <w:rPr>
      <w:rFonts w:ascii="StarSymbol, 'Arial Unicode MS'" w:hAnsi="StarSymbol, 'Arial Unicode MS'" w:cs="StarSymbol, 'Arial Unicode MS'"/>
      <w:sz w:val="18"/>
      <w:szCs w:val="18"/>
    </w:rPr>
  </w:style>
  <w:style w:type="character" w:customStyle="1" w:styleId="WW8Num41z0">
    <w:name w:val="WW8Num41z0"/>
    <w:rsid w:val="000B02D3"/>
    <w:rPr>
      <w:rFonts w:ascii="Wingdings" w:hAnsi="Wingdings"/>
    </w:rPr>
  </w:style>
  <w:style w:type="character" w:customStyle="1" w:styleId="WW8Num41z1">
    <w:name w:val="WW8Num41z1"/>
    <w:rsid w:val="000B02D3"/>
    <w:rPr>
      <w:rFonts w:ascii="Wingdings 2" w:hAnsi="Wingdings 2" w:cs="StarSymbol, 'Arial Unicode MS'"/>
      <w:sz w:val="18"/>
      <w:szCs w:val="18"/>
    </w:rPr>
  </w:style>
  <w:style w:type="character" w:customStyle="1" w:styleId="WW8Num41z2">
    <w:name w:val="WW8Num41z2"/>
    <w:rsid w:val="000B02D3"/>
    <w:rPr>
      <w:rFonts w:ascii="StarSymbol, 'Arial Unicode MS'" w:hAnsi="StarSymbol, 'Arial Unicode MS'" w:cs="StarSymbol, 'Arial Unicode MS'"/>
      <w:sz w:val="18"/>
      <w:szCs w:val="18"/>
    </w:rPr>
  </w:style>
  <w:style w:type="character" w:customStyle="1" w:styleId="WW8Num42z0">
    <w:name w:val="WW8Num42z0"/>
    <w:rsid w:val="000B02D3"/>
    <w:rPr>
      <w:rFonts w:ascii="Wingdings" w:hAnsi="Wingdings"/>
    </w:rPr>
  </w:style>
  <w:style w:type="character" w:customStyle="1" w:styleId="WW8Num42z1">
    <w:name w:val="WW8Num42z1"/>
    <w:rsid w:val="000B02D3"/>
    <w:rPr>
      <w:rFonts w:ascii="Wingdings 2" w:hAnsi="Wingdings 2" w:cs="StarSymbol, 'Arial Unicode MS'"/>
      <w:sz w:val="18"/>
      <w:szCs w:val="18"/>
    </w:rPr>
  </w:style>
  <w:style w:type="character" w:customStyle="1" w:styleId="WW8Num42z2">
    <w:name w:val="WW8Num42z2"/>
    <w:rsid w:val="000B02D3"/>
    <w:rPr>
      <w:rFonts w:ascii="StarSymbol, 'Arial Unicode MS'" w:hAnsi="StarSymbol, 'Arial Unicode MS'" w:cs="StarSymbol, 'Arial Unicode MS'"/>
      <w:sz w:val="18"/>
      <w:szCs w:val="18"/>
    </w:rPr>
  </w:style>
  <w:style w:type="character" w:customStyle="1" w:styleId="WW8Num43z0">
    <w:name w:val="WW8Num43z0"/>
    <w:rsid w:val="000B02D3"/>
    <w:rPr>
      <w:rFonts w:ascii="Wingdings" w:hAnsi="Wingdings"/>
    </w:rPr>
  </w:style>
  <w:style w:type="character" w:customStyle="1" w:styleId="WW8Num43z1">
    <w:name w:val="WW8Num43z1"/>
    <w:rsid w:val="000B02D3"/>
    <w:rPr>
      <w:rFonts w:ascii="Wingdings 2" w:hAnsi="Wingdings 2" w:cs="StarSymbol, 'Arial Unicode MS'"/>
      <w:sz w:val="18"/>
      <w:szCs w:val="18"/>
    </w:rPr>
  </w:style>
  <w:style w:type="character" w:customStyle="1" w:styleId="WW8Num43z2">
    <w:name w:val="WW8Num43z2"/>
    <w:rsid w:val="000B02D3"/>
    <w:rPr>
      <w:rFonts w:ascii="StarSymbol, 'Arial Unicode MS'" w:hAnsi="StarSymbol, 'Arial Unicode MS'" w:cs="StarSymbol, 'Arial Unicode MS'"/>
      <w:sz w:val="18"/>
      <w:szCs w:val="18"/>
    </w:rPr>
  </w:style>
  <w:style w:type="character" w:customStyle="1" w:styleId="WW8Num10z0">
    <w:name w:val="WW8Num10z0"/>
    <w:rsid w:val="000B02D3"/>
    <w:rPr>
      <w:rFonts w:ascii="Wingdings" w:hAnsi="Wingdings" w:cs="StarSymbol, 'Arial Unicode MS'"/>
      <w:sz w:val="18"/>
      <w:szCs w:val="18"/>
    </w:rPr>
  </w:style>
  <w:style w:type="character" w:customStyle="1" w:styleId="WW8Num10z1">
    <w:name w:val="WW8Num10z1"/>
    <w:rsid w:val="000B02D3"/>
    <w:rPr>
      <w:rFonts w:ascii="Wingdings 2" w:hAnsi="Wingdings 2" w:cs="StarSymbol, 'Arial Unicode MS'"/>
      <w:sz w:val="18"/>
      <w:szCs w:val="18"/>
    </w:rPr>
  </w:style>
  <w:style w:type="character" w:customStyle="1" w:styleId="WW8Num10z2">
    <w:name w:val="WW8Num10z2"/>
    <w:rsid w:val="000B02D3"/>
    <w:rPr>
      <w:rFonts w:ascii="StarSymbol, 'Arial Unicode MS'" w:hAnsi="StarSymbol, 'Arial Unicode MS'" w:cs="StarSymbol, 'Arial Unicode MS'"/>
      <w:sz w:val="18"/>
      <w:szCs w:val="18"/>
    </w:rPr>
  </w:style>
  <w:style w:type="character" w:customStyle="1" w:styleId="WW8Num44z0">
    <w:name w:val="WW8Num44z0"/>
    <w:rsid w:val="000B02D3"/>
    <w:rPr>
      <w:rFonts w:ascii="Wingdings" w:hAnsi="Wingdings" w:cs="StarSymbol, 'Arial Unicode MS'"/>
      <w:sz w:val="18"/>
      <w:szCs w:val="18"/>
    </w:rPr>
  </w:style>
  <w:style w:type="character" w:customStyle="1" w:styleId="WW8Num44z1">
    <w:name w:val="WW8Num44z1"/>
    <w:rsid w:val="000B02D3"/>
    <w:rPr>
      <w:rFonts w:ascii="Wingdings 2" w:hAnsi="Wingdings 2" w:cs="StarSymbol, 'Arial Unicode MS'"/>
      <w:sz w:val="18"/>
      <w:szCs w:val="18"/>
    </w:rPr>
  </w:style>
  <w:style w:type="character" w:customStyle="1" w:styleId="WW8Num44z2">
    <w:name w:val="WW8Num44z2"/>
    <w:rsid w:val="000B02D3"/>
    <w:rPr>
      <w:rFonts w:ascii="StarSymbol, 'Arial Unicode MS'" w:hAnsi="StarSymbol, 'Arial Unicode MS'" w:cs="StarSymbol, 'Arial Unicode MS'"/>
      <w:sz w:val="18"/>
      <w:szCs w:val="18"/>
    </w:rPr>
  </w:style>
  <w:style w:type="character" w:customStyle="1" w:styleId="WW8Num12z0">
    <w:name w:val="WW8Num12z0"/>
    <w:rsid w:val="000B02D3"/>
    <w:rPr>
      <w:rFonts w:ascii="Wingdings" w:hAnsi="Wingdings" w:cs="StarSymbol, 'Arial Unicode MS'"/>
      <w:sz w:val="18"/>
      <w:szCs w:val="18"/>
    </w:rPr>
  </w:style>
  <w:style w:type="character" w:customStyle="1" w:styleId="WW8Num12z1">
    <w:name w:val="WW8Num12z1"/>
    <w:rsid w:val="000B02D3"/>
    <w:rPr>
      <w:rFonts w:ascii="Wingdings 2" w:hAnsi="Wingdings 2" w:cs="StarSymbol, 'Arial Unicode MS'"/>
      <w:sz w:val="18"/>
      <w:szCs w:val="18"/>
    </w:rPr>
  </w:style>
  <w:style w:type="character" w:customStyle="1" w:styleId="WW8Num12z2">
    <w:name w:val="WW8Num12z2"/>
    <w:rsid w:val="000B02D3"/>
    <w:rPr>
      <w:rFonts w:ascii="StarSymbol, 'Arial Unicode MS'" w:hAnsi="StarSymbol, 'Arial Unicode MS'" w:cs="StarSymbol, 'Arial Unicode MS'"/>
      <w:sz w:val="18"/>
      <w:szCs w:val="18"/>
    </w:rPr>
  </w:style>
  <w:style w:type="character" w:customStyle="1" w:styleId="WW8Num13z0">
    <w:name w:val="WW8Num13z0"/>
    <w:rsid w:val="000B02D3"/>
    <w:rPr>
      <w:rFonts w:ascii="Symbol" w:hAnsi="Symbol" w:cs="StarSymbol, 'Arial Unicode MS'"/>
      <w:sz w:val="18"/>
      <w:szCs w:val="18"/>
    </w:rPr>
  </w:style>
  <w:style w:type="character" w:customStyle="1" w:styleId="WW8Num14z0">
    <w:name w:val="WW8Num14z0"/>
    <w:rsid w:val="000B02D3"/>
    <w:rPr>
      <w:rFonts w:ascii="Symbol" w:hAnsi="Symbol" w:cs="StarSymbol, 'Arial Unicode MS'"/>
      <w:sz w:val="18"/>
      <w:szCs w:val="18"/>
    </w:rPr>
  </w:style>
  <w:style w:type="character" w:customStyle="1" w:styleId="WW8Num45z0">
    <w:name w:val="WW8Num45z0"/>
    <w:rsid w:val="000B02D3"/>
    <w:rPr>
      <w:rFonts w:ascii="Symbol" w:hAnsi="Symbol" w:cs="StarSymbol, 'Arial Unicode MS'"/>
      <w:sz w:val="18"/>
      <w:szCs w:val="18"/>
    </w:rPr>
  </w:style>
  <w:style w:type="character" w:customStyle="1" w:styleId="WW8Num15z0">
    <w:name w:val="WW8Num15z0"/>
    <w:rsid w:val="000B02D3"/>
    <w:rPr>
      <w:rFonts w:ascii="Symbol" w:hAnsi="Symbol" w:cs="StarSymbol, 'Arial Unicode MS'"/>
      <w:sz w:val="18"/>
      <w:szCs w:val="18"/>
    </w:rPr>
  </w:style>
  <w:style w:type="character" w:customStyle="1" w:styleId="WW8Num16z0">
    <w:name w:val="WW8Num16z0"/>
    <w:rsid w:val="000B02D3"/>
    <w:rPr>
      <w:rFonts w:ascii="Symbol" w:hAnsi="Symbol" w:cs="StarSymbol, 'Arial Unicode MS'"/>
      <w:sz w:val="18"/>
      <w:szCs w:val="18"/>
    </w:rPr>
  </w:style>
  <w:style w:type="character" w:customStyle="1" w:styleId="WW8Num17z0">
    <w:name w:val="WW8Num17z0"/>
    <w:rsid w:val="000B02D3"/>
    <w:rPr>
      <w:rFonts w:ascii="Wingdings" w:hAnsi="Wingdings" w:cs="StarSymbol, 'Arial Unicode MS'"/>
      <w:sz w:val="18"/>
      <w:szCs w:val="18"/>
    </w:rPr>
  </w:style>
  <w:style w:type="character" w:customStyle="1" w:styleId="WW8Num17z1">
    <w:name w:val="WW8Num17z1"/>
    <w:rsid w:val="000B02D3"/>
    <w:rPr>
      <w:rFonts w:ascii="Wingdings 2" w:hAnsi="Wingdings 2" w:cs="StarSymbol, 'Arial Unicode MS'"/>
      <w:sz w:val="18"/>
      <w:szCs w:val="18"/>
    </w:rPr>
  </w:style>
  <w:style w:type="character" w:customStyle="1" w:styleId="WW8Num17z2">
    <w:name w:val="WW8Num17z2"/>
    <w:rsid w:val="000B02D3"/>
    <w:rPr>
      <w:rFonts w:ascii="StarSymbol, 'Arial Unicode MS'" w:hAnsi="StarSymbol, 'Arial Unicode MS'" w:cs="StarSymbol, 'Arial Unicode MS'"/>
      <w:sz w:val="18"/>
      <w:szCs w:val="18"/>
    </w:rPr>
  </w:style>
  <w:style w:type="character" w:customStyle="1" w:styleId="WW8Num20z0">
    <w:name w:val="WW8Num20z0"/>
    <w:rsid w:val="000B02D3"/>
    <w:rPr>
      <w:rFonts w:ascii="Wingdings" w:hAnsi="Wingdings" w:cs="StarSymbol, 'Arial Unicode MS'"/>
      <w:sz w:val="18"/>
      <w:szCs w:val="18"/>
    </w:rPr>
  </w:style>
  <w:style w:type="character" w:customStyle="1" w:styleId="WW8Num20z1">
    <w:name w:val="WW8Num20z1"/>
    <w:rsid w:val="000B02D3"/>
    <w:rPr>
      <w:rFonts w:ascii="Wingdings 2" w:hAnsi="Wingdings 2" w:cs="StarSymbol, 'Arial Unicode MS'"/>
      <w:sz w:val="18"/>
      <w:szCs w:val="18"/>
    </w:rPr>
  </w:style>
  <w:style w:type="character" w:customStyle="1" w:styleId="WW8Num20z2">
    <w:name w:val="WW8Num20z2"/>
    <w:rsid w:val="000B02D3"/>
    <w:rPr>
      <w:rFonts w:ascii="StarSymbol, 'Arial Unicode MS'" w:hAnsi="StarSymbol, 'Arial Unicode MS'" w:cs="StarSymbol, 'Arial Unicode MS'"/>
      <w:sz w:val="18"/>
      <w:szCs w:val="18"/>
    </w:rPr>
  </w:style>
  <w:style w:type="character" w:customStyle="1" w:styleId="WW8Num21z0">
    <w:name w:val="WW8Num21z0"/>
    <w:rsid w:val="000B02D3"/>
    <w:rPr>
      <w:rFonts w:ascii="Wingdings" w:hAnsi="Wingdings" w:cs="StarSymbol, 'Arial Unicode MS'"/>
      <w:sz w:val="18"/>
      <w:szCs w:val="18"/>
    </w:rPr>
  </w:style>
  <w:style w:type="character" w:customStyle="1" w:styleId="WW8Num21z1">
    <w:name w:val="WW8Num21z1"/>
    <w:rsid w:val="000B02D3"/>
    <w:rPr>
      <w:rFonts w:ascii="Wingdings 2" w:hAnsi="Wingdings 2" w:cs="StarSymbol, 'Arial Unicode MS'"/>
      <w:sz w:val="18"/>
      <w:szCs w:val="18"/>
    </w:rPr>
  </w:style>
  <w:style w:type="character" w:customStyle="1" w:styleId="WW8Num21z2">
    <w:name w:val="WW8Num21z2"/>
    <w:rsid w:val="000B02D3"/>
    <w:rPr>
      <w:rFonts w:ascii="StarSymbol, 'Arial Unicode MS'" w:hAnsi="StarSymbol, 'Arial Unicode MS'" w:cs="StarSymbol, 'Arial Unicode MS'"/>
      <w:sz w:val="18"/>
      <w:szCs w:val="18"/>
    </w:rPr>
  </w:style>
  <w:style w:type="character" w:customStyle="1" w:styleId="WW8Num22z0">
    <w:name w:val="WW8Num22z0"/>
    <w:rsid w:val="000B02D3"/>
    <w:rPr>
      <w:rFonts w:ascii="Wingdings" w:hAnsi="Wingdings" w:cs="StarSymbol, 'Arial Unicode MS'"/>
      <w:sz w:val="18"/>
      <w:szCs w:val="18"/>
    </w:rPr>
  </w:style>
  <w:style w:type="character" w:customStyle="1" w:styleId="WW8Num22z1">
    <w:name w:val="WW8Num22z1"/>
    <w:rsid w:val="000B02D3"/>
    <w:rPr>
      <w:rFonts w:ascii="Wingdings 2" w:hAnsi="Wingdings 2" w:cs="StarSymbol, 'Arial Unicode MS'"/>
      <w:sz w:val="18"/>
      <w:szCs w:val="18"/>
    </w:rPr>
  </w:style>
  <w:style w:type="character" w:customStyle="1" w:styleId="WW8Num22z2">
    <w:name w:val="WW8Num22z2"/>
    <w:rsid w:val="000B02D3"/>
    <w:rPr>
      <w:rFonts w:ascii="StarSymbol, 'Arial Unicode MS'" w:hAnsi="StarSymbol, 'Arial Unicode MS'" w:cs="StarSymbol, 'Arial Unicode MS'"/>
      <w:sz w:val="18"/>
      <w:szCs w:val="18"/>
    </w:rPr>
  </w:style>
  <w:style w:type="character" w:customStyle="1" w:styleId="WW8Num23z0">
    <w:name w:val="WW8Num23z0"/>
    <w:rsid w:val="000B02D3"/>
    <w:rPr>
      <w:rFonts w:ascii="Wingdings" w:hAnsi="Wingdings" w:cs="StarSymbol, 'Arial Unicode MS'"/>
      <w:sz w:val="18"/>
      <w:szCs w:val="18"/>
    </w:rPr>
  </w:style>
  <w:style w:type="character" w:customStyle="1" w:styleId="WW8Num23z1">
    <w:name w:val="WW8Num23z1"/>
    <w:rsid w:val="000B02D3"/>
    <w:rPr>
      <w:rFonts w:ascii="Wingdings 2" w:hAnsi="Wingdings 2" w:cs="StarSymbol, 'Arial Unicode MS'"/>
      <w:sz w:val="18"/>
      <w:szCs w:val="18"/>
    </w:rPr>
  </w:style>
  <w:style w:type="character" w:customStyle="1" w:styleId="WW8Num23z2">
    <w:name w:val="WW8Num23z2"/>
    <w:rsid w:val="000B02D3"/>
    <w:rPr>
      <w:rFonts w:ascii="StarSymbol, 'Arial Unicode MS'" w:hAnsi="StarSymbol, 'Arial Unicode MS'" w:cs="StarSymbol, 'Arial Unicode MS'"/>
      <w:sz w:val="18"/>
      <w:szCs w:val="18"/>
    </w:rPr>
  </w:style>
  <w:style w:type="character" w:customStyle="1" w:styleId="WW8Num24z0">
    <w:name w:val="WW8Num24z0"/>
    <w:rsid w:val="000B02D3"/>
    <w:rPr>
      <w:rFonts w:ascii="Wingdings" w:hAnsi="Wingdings" w:cs="StarSymbol, 'Arial Unicode MS'"/>
      <w:sz w:val="18"/>
      <w:szCs w:val="18"/>
    </w:rPr>
  </w:style>
  <w:style w:type="character" w:customStyle="1" w:styleId="WW8Num24z1">
    <w:name w:val="WW8Num24z1"/>
    <w:rsid w:val="000B02D3"/>
    <w:rPr>
      <w:rFonts w:ascii="Wingdings 2" w:hAnsi="Wingdings 2" w:cs="StarSymbol, 'Arial Unicode MS'"/>
      <w:sz w:val="18"/>
      <w:szCs w:val="18"/>
    </w:rPr>
  </w:style>
  <w:style w:type="character" w:customStyle="1" w:styleId="WW8Num24z2">
    <w:name w:val="WW8Num24z2"/>
    <w:rsid w:val="000B02D3"/>
    <w:rPr>
      <w:rFonts w:ascii="StarSymbol, 'Arial Unicode MS'" w:hAnsi="StarSymbol, 'Arial Unicode MS'" w:cs="StarSymbol, 'Arial Unicode MS'"/>
      <w:sz w:val="18"/>
      <w:szCs w:val="18"/>
    </w:rPr>
  </w:style>
  <w:style w:type="character" w:customStyle="1" w:styleId="WW8Num25z0">
    <w:name w:val="WW8Num25z0"/>
    <w:rsid w:val="000B02D3"/>
    <w:rPr>
      <w:rFonts w:ascii="Wingdings" w:hAnsi="Wingdings" w:cs="StarSymbol, 'Arial Unicode MS'"/>
      <w:sz w:val="18"/>
      <w:szCs w:val="18"/>
    </w:rPr>
  </w:style>
  <w:style w:type="character" w:customStyle="1" w:styleId="WW8Num25z1">
    <w:name w:val="WW8Num25z1"/>
    <w:rsid w:val="000B02D3"/>
    <w:rPr>
      <w:rFonts w:ascii="Wingdings 2" w:hAnsi="Wingdings 2" w:cs="StarSymbol, 'Arial Unicode MS'"/>
      <w:sz w:val="18"/>
      <w:szCs w:val="18"/>
    </w:rPr>
  </w:style>
  <w:style w:type="character" w:customStyle="1" w:styleId="WW8Num25z2">
    <w:name w:val="WW8Num25z2"/>
    <w:rsid w:val="000B02D3"/>
    <w:rPr>
      <w:rFonts w:ascii="StarSymbol, 'Arial Unicode MS'" w:hAnsi="StarSymbol, 'Arial Unicode MS'" w:cs="StarSymbol, 'Arial Unicode MS'"/>
      <w:sz w:val="18"/>
      <w:szCs w:val="18"/>
    </w:rPr>
  </w:style>
  <w:style w:type="character" w:customStyle="1" w:styleId="WW8Num26z0">
    <w:name w:val="WW8Num26z0"/>
    <w:rsid w:val="000B02D3"/>
    <w:rPr>
      <w:rFonts w:ascii="Wingdings" w:hAnsi="Wingdings" w:cs="StarSymbol, 'Arial Unicode MS'"/>
      <w:sz w:val="18"/>
      <w:szCs w:val="18"/>
    </w:rPr>
  </w:style>
  <w:style w:type="character" w:customStyle="1" w:styleId="WW8Num26z1">
    <w:name w:val="WW8Num26z1"/>
    <w:rsid w:val="000B02D3"/>
    <w:rPr>
      <w:rFonts w:ascii="Wingdings 2" w:hAnsi="Wingdings 2" w:cs="StarSymbol, 'Arial Unicode MS'"/>
      <w:sz w:val="18"/>
      <w:szCs w:val="18"/>
    </w:rPr>
  </w:style>
  <w:style w:type="character" w:customStyle="1" w:styleId="WW8Num26z2">
    <w:name w:val="WW8Num26z2"/>
    <w:rsid w:val="000B02D3"/>
    <w:rPr>
      <w:rFonts w:ascii="StarSymbol, 'Arial Unicode MS'" w:hAnsi="StarSymbol, 'Arial Unicode MS'" w:cs="StarSymbol, 'Arial Unicode MS'"/>
      <w:sz w:val="18"/>
      <w:szCs w:val="18"/>
    </w:rPr>
  </w:style>
  <w:style w:type="character" w:customStyle="1" w:styleId="WW8Num27z0">
    <w:name w:val="WW8Num27z0"/>
    <w:rsid w:val="000B02D3"/>
    <w:rPr>
      <w:rFonts w:ascii="Wingdings" w:hAnsi="Wingdings" w:cs="StarSymbol, 'Arial Unicode MS'"/>
      <w:sz w:val="18"/>
      <w:szCs w:val="18"/>
    </w:rPr>
  </w:style>
  <w:style w:type="character" w:customStyle="1" w:styleId="WW8Num27z1">
    <w:name w:val="WW8Num27z1"/>
    <w:rsid w:val="000B02D3"/>
    <w:rPr>
      <w:rFonts w:ascii="Wingdings 2" w:hAnsi="Wingdings 2" w:cs="StarSymbol, 'Arial Unicode MS'"/>
      <w:sz w:val="18"/>
      <w:szCs w:val="18"/>
    </w:rPr>
  </w:style>
  <w:style w:type="character" w:customStyle="1" w:styleId="WW8Num27z2">
    <w:name w:val="WW8Num27z2"/>
    <w:rsid w:val="000B02D3"/>
    <w:rPr>
      <w:rFonts w:ascii="StarSymbol, 'Arial Unicode MS'" w:hAnsi="StarSymbol, 'Arial Unicode MS'" w:cs="StarSymbol, 'Arial Unicode MS'"/>
      <w:sz w:val="18"/>
      <w:szCs w:val="18"/>
    </w:rPr>
  </w:style>
  <w:style w:type="character" w:customStyle="1" w:styleId="WW8Num29z0">
    <w:name w:val="WW8Num29z0"/>
    <w:rsid w:val="000B02D3"/>
    <w:rPr>
      <w:rFonts w:ascii="Wingdings" w:hAnsi="Wingdings" w:cs="StarSymbol, 'Arial Unicode MS'"/>
      <w:sz w:val="18"/>
      <w:szCs w:val="18"/>
    </w:rPr>
  </w:style>
  <w:style w:type="character" w:customStyle="1" w:styleId="WW8Num29z1">
    <w:name w:val="WW8Num29z1"/>
    <w:rsid w:val="000B02D3"/>
    <w:rPr>
      <w:rFonts w:ascii="Wingdings 2" w:hAnsi="Wingdings 2" w:cs="StarSymbol, 'Arial Unicode MS'"/>
      <w:sz w:val="18"/>
      <w:szCs w:val="18"/>
    </w:rPr>
  </w:style>
  <w:style w:type="character" w:customStyle="1" w:styleId="WW8Num29z2">
    <w:name w:val="WW8Num29z2"/>
    <w:rsid w:val="000B02D3"/>
    <w:rPr>
      <w:rFonts w:ascii="StarSymbol, 'Arial Unicode MS'" w:hAnsi="StarSymbol, 'Arial Unicode MS'" w:cs="StarSymbol, 'Arial Unicode MS'"/>
      <w:sz w:val="18"/>
      <w:szCs w:val="18"/>
    </w:rPr>
  </w:style>
  <w:style w:type="character" w:customStyle="1" w:styleId="WW8Num30z0">
    <w:name w:val="WW8Num30z0"/>
    <w:rsid w:val="000B02D3"/>
    <w:rPr>
      <w:rFonts w:ascii="Wingdings" w:hAnsi="Wingdings" w:cs="StarSymbol, 'Arial Unicode MS'"/>
      <w:sz w:val="18"/>
      <w:szCs w:val="18"/>
    </w:rPr>
  </w:style>
  <w:style w:type="character" w:customStyle="1" w:styleId="WW8Num30z1">
    <w:name w:val="WW8Num30z1"/>
    <w:rsid w:val="000B02D3"/>
    <w:rPr>
      <w:rFonts w:ascii="Wingdings 2" w:hAnsi="Wingdings 2" w:cs="StarSymbol, 'Arial Unicode MS'"/>
      <w:sz w:val="18"/>
      <w:szCs w:val="18"/>
    </w:rPr>
  </w:style>
  <w:style w:type="character" w:customStyle="1" w:styleId="WW8Num30z2">
    <w:name w:val="WW8Num30z2"/>
    <w:rsid w:val="000B02D3"/>
    <w:rPr>
      <w:rFonts w:ascii="StarSymbol, 'Arial Unicode MS'" w:hAnsi="StarSymbol, 'Arial Unicode MS'" w:cs="StarSymbol, 'Arial Unicode MS'"/>
      <w:sz w:val="18"/>
      <w:szCs w:val="18"/>
    </w:rPr>
  </w:style>
  <w:style w:type="character" w:customStyle="1" w:styleId="WW8Num46z0">
    <w:name w:val="WW8Num46z0"/>
    <w:rsid w:val="000B02D3"/>
    <w:rPr>
      <w:rFonts w:ascii="Wingdings" w:hAnsi="Wingdings" w:cs="StarSymbol, 'Arial Unicode MS'"/>
      <w:sz w:val="18"/>
      <w:szCs w:val="18"/>
    </w:rPr>
  </w:style>
  <w:style w:type="character" w:customStyle="1" w:styleId="WW8Num46z1">
    <w:name w:val="WW8Num46z1"/>
    <w:rsid w:val="000B02D3"/>
    <w:rPr>
      <w:rFonts w:ascii="Wingdings 2" w:hAnsi="Wingdings 2" w:cs="StarSymbol, 'Arial Unicode MS'"/>
      <w:sz w:val="18"/>
      <w:szCs w:val="18"/>
    </w:rPr>
  </w:style>
  <w:style w:type="character" w:customStyle="1" w:styleId="WW8Num46z2">
    <w:name w:val="WW8Num46z2"/>
    <w:rsid w:val="000B02D3"/>
    <w:rPr>
      <w:rFonts w:ascii="StarSymbol, 'Arial Unicode MS'" w:hAnsi="StarSymbol, 'Arial Unicode MS'" w:cs="StarSymbol, 'Arial Unicode MS'"/>
      <w:sz w:val="18"/>
      <w:szCs w:val="18"/>
    </w:rPr>
  </w:style>
  <w:style w:type="character" w:customStyle="1" w:styleId="WW8Num47z0">
    <w:name w:val="WW8Num47z0"/>
    <w:rsid w:val="000B02D3"/>
    <w:rPr>
      <w:rFonts w:ascii="Wingdings" w:hAnsi="Wingdings" w:cs="StarSymbol, 'Arial Unicode MS'"/>
      <w:sz w:val="18"/>
      <w:szCs w:val="18"/>
    </w:rPr>
  </w:style>
  <w:style w:type="character" w:customStyle="1" w:styleId="WW8Num47z1">
    <w:name w:val="WW8Num47z1"/>
    <w:rsid w:val="000B02D3"/>
    <w:rPr>
      <w:rFonts w:ascii="Wingdings 2" w:hAnsi="Wingdings 2" w:cs="StarSymbol, 'Arial Unicode MS'"/>
      <w:sz w:val="18"/>
      <w:szCs w:val="18"/>
    </w:rPr>
  </w:style>
  <w:style w:type="character" w:customStyle="1" w:styleId="WW8Num47z2">
    <w:name w:val="WW8Num47z2"/>
    <w:rsid w:val="000B02D3"/>
    <w:rPr>
      <w:rFonts w:ascii="StarSymbol, 'Arial Unicode MS'" w:hAnsi="StarSymbol, 'Arial Unicode MS'" w:cs="StarSymbol, 'Arial Unicode MS'"/>
      <w:sz w:val="18"/>
      <w:szCs w:val="18"/>
    </w:rPr>
  </w:style>
  <w:style w:type="character" w:customStyle="1" w:styleId="WW8Num31z0">
    <w:name w:val="WW8Num31z0"/>
    <w:rsid w:val="000B02D3"/>
    <w:rPr>
      <w:rFonts w:ascii="Wingdings" w:hAnsi="Wingdings" w:cs="StarSymbol, 'Arial Unicode MS'"/>
      <w:sz w:val="18"/>
      <w:szCs w:val="18"/>
    </w:rPr>
  </w:style>
  <w:style w:type="character" w:customStyle="1" w:styleId="WW8Num31z1">
    <w:name w:val="WW8Num31z1"/>
    <w:rsid w:val="000B02D3"/>
    <w:rPr>
      <w:rFonts w:ascii="Wingdings 2" w:hAnsi="Wingdings 2" w:cs="StarSymbol, 'Arial Unicode MS'"/>
      <w:sz w:val="18"/>
      <w:szCs w:val="18"/>
    </w:rPr>
  </w:style>
  <w:style w:type="character" w:customStyle="1" w:styleId="WW8Num31z2">
    <w:name w:val="WW8Num31z2"/>
    <w:rsid w:val="000B02D3"/>
    <w:rPr>
      <w:rFonts w:ascii="StarSymbol, 'Arial Unicode MS'" w:hAnsi="StarSymbol, 'Arial Unicode MS'" w:cs="StarSymbol, 'Arial Unicode MS'"/>
      <w:sz w:val="18"/>
      <w:szCs w:val="18"/>
    </w:rPr>
  </w:style>
  <w:style w:type="character" w:customStyle="1" w:styleId="WW8Num7z0">
    <w:name w:val="WW8Num7z0"/>
    <w:rsid w:val="000B02D3"/>
    <w:rPr>
      <w:rFonts w:ascii="Times New Roman" w:hAnsi="Times New Roman"/>
    </w:rPr>
  </w:style>
  <w:style w:type="character" w:customStyle="1" w:styleId="NumberingSymbols">
    <w:name w:val="Numbering Symbols"/>
    <w:rsid w:val="000B02D3"/>
  </w:style>
  <w:style w:type="character" w:styleId="Nmerodepgina">
    <w:name w:val="page number"/>
    <w:rsid w:val="000B02D3"/>
  </w:style>
  <w:style w:type="character" w:customStyle="1" w:styleId="BulletSymbolsuser">
    <w:name w:val="Bullet Symbols (user)"/>
    <w:rsid w:val="000B02D3"/>
  </w:style>
  <w:style w:type="character" w:customStyle="1" w:styleId="WW8Num5z0">
    <w:name w:val="WW8Num5z0"/>
    <w:rsid w:val="000B02D3"/>
    <w:rPr>
      <w:rFonts w:ascii="Symbol" w:hAnsi="Symbol"/>
    </w:rPr>
  </w:style>
  <w:style w:type="character" w:customStyle="1" w:styleId="WW8Num5z1">
    <w:name w:val="WW8Num5z1"/>
    <w:rsid w:val="000B02D3"/>
    <w:rPr>
      <w:rFonts w:ascii="Courier New" w:hAnsi="Courier New" w:cs="Courier New"/>
    </w:rPr>
  </w:style>
  <w:style w:type="character" w:customStyle="1" w:styleId="WW8Num5z2">
    <w:name w:val="WW8Num5z2"/>
    <w:rsid w:val="000B02D3"/>
    <w:rPr>
      <w:rFonts w:ascii="Wingdings" w:hAnsi="Wingdings"/>
    </w:rPr>
  </w:style>
  <w:style w:type="character" w:customStyle="1" w:styleId="WW8Num6z0">
    <w:name w:val="WW8Num6z0"/>
    <w:rsid w:val="000B02D3"/>
    <w:rPr>
      <w:rFonts w:ascii="Symbol" w:hAnsi="Symbol"/>
    </w:rPr>
  </w:style>
  <w:style w:type="character" w:customStyle="1" w:styleId="WW8Num6z1">
    <w:name w:val="WW8Num6z1"/>
    <w:rsid w:val="000B02D3"/>
    <w:rPr>
      <w:rFonts w:ascii="Courier New" w:hAnsi="Courier New" w:cs="Courier New"/>
    </w:rPr>
  </w:style>
  <w:style w:type="character" w:customStyle="1" w:styleId="WW8Num6z2">
    <w:name w:val="WW8Num6z2"/>
    <w:rsid w:val="000B02D3"/>
    <w:rPr>
      <w:rFonts w:ascii="Wingdings" w:hAnsi="Wingdings"/>
    </w:rPr>
  </w:style>
  <w:style w:type="character" w:customStyle="1" w:styleId="FootnoteSymbol">
    <w:name w:val="Footnote Symbol"/>
    <w:rsid w:val="000B02D3"/>
  </w:style>
  <w:style w:type="character" w:customStyle="1" w:styleId="Footnoteanchor">
    <w:name w:val="Footnote anchor"/>
    <w:rsid w:val="000B02D3"/>
    <w:rPr>
      <w:position w:val="0"/>
      <w:vertAlign w:val="superscript"/>
    </w:rPr>
  </w:style>
  <w:style w:type="character" w:customStyle="1" w:styleId="Example">
    <w:name w:val="Example"/>
    <w:rsid w:val="000B02D3"/>
    <w:rPr>
      <w:rFonts w:ascii="DejaVu Sans Mono" w:eastAsia="DejaVu Sans Mono" w:hAnsi="DejaVu Sans Mono" w:cs="DejaVu Sans Mono"/>
    </w:rPr>
  </w:style>
  <w:style w:type="character" w:customStyle="1" w:styleId="WW8Num4z0">
    <w:name w:val="WW8Num4z0"/>
    <w:rsid w:val="000B02D3"/>
    <w:rPr>
      <w:rFonts w:ascii="Symbol" w:hAnsi="Symbol"/>
      <w:sz w:val="16"/>
      <w:szCs w:val="16"/>
    </w:rPr>
  </w:style>
  <w:style w:type="character" w:customStyle="1" w:styleId="WW8Num4z1">
    <w:name w:val="WW8Num4z1"/>
    <w:rsid w:val="000B02D3"/>
    <w:rPr>
      <w:rFonts w:ascii="Courier New" w:hAnsi="Courier New" w:cs="Courier New"/>
    </w:rPr>
  </w:style>
  <w:style w:type="character" w:customStyle="1" w:styleId="ListLabel1">
    <w:name w:val="ListLabel 1"/>
    <w:rsid w:val="000B02D3"/>
    <w:rPr>
      <w:sz w:val="20"/>
    </w:rPr>
  </w:style>
  <w:style w:type="character" w:customStyle="1" w:styleId="Refdenotaalpie1">
    <w:name w:val="Ref. de nota al pie1"/>
    <w:basedOn w:val="Fuentedeprrafopredeter1"/>
    <w:rsid w:val="000B02D3"/>
    <w:rPr>
      <w:position w:val="0"/>
      <w:vertAlign w:val="superscript"/>
    </w:rPr>
  </w:style>
  <w:style w:type="character" w:customStyle="1" w:styleId="EncabezadoCar">
    <w:name w:val="Encabezado Car"/>
    <w:basedOn w:val="Fuentedeprrafopredeter1"/>
    <w:rsid w:val="000B02D3"/>
  </w:style>
  <w:style w:type="character" w:customStyle="1" w:styleId="PiedepginaCar">
    <w:name w:val="Pie de página Car"/>
    <w:basedOn w:val="Fuentedeprrafopredeter1"/>
    <w:uiPriority w:val="99"/>
    <w:rsid w:val="000B02D3"/>
  </w:style>
  <w:style w:type="character" w:customStyle="1" w:styleId="TextodegloboCar">
    <w:name w:val="Texto de globo Car"/>
    <w:basedOn w:val="Fuentedeprrafopredeter1"/>
    <w:uiPriority w:val="99"/>
    <w:rsid w:val="000B02D3"/>
    <w:rPr>
      <w:rFonts w:ascii="Tahoma" w:hAnsi="Tahoma"/>
      <w:sz w:val="16"/>
      <w:szCs w:val="16"/>
    </w:rPr>
  </w:style>
  <w:style w:type="numbering" w:customStyle="1" w:styleId="Numbering1">
    <w:name w:val="Numbering 1"/>
    <w:basedOn w:val="Sinlista"/>
    <w:rsid w:val="000B02D3"/>
    <w:pPr>
      <w:numPr>
        <w:numId w:val="2"/>
      </w:numPr>
    </w:pPr>
  </w:style>
  <w:style w:type="numbering" w:customStyle="1" w:styleId="Numbering2">
    <w:name w:val="Numbering 2"/>
    <w:basedOn w:val="Sinlista"/>
    <w:rsid w:val="000B02D3"/>
    <w:pPr>
      <w:numPr>
        <w:numId w:val="3"/>
      </w:numPr>
    </w:pPr>
  </w:style>
  <w:style w:type="numbering" w:customStyle="1" w:styleId="Numbering3">
    <w:name w:val="Numbering 3"/>
    <w:basedOn w:val="Sinlista"/>
    <w:rsid w:val="000B02D3"/>
    <w:pPr>
      <w:numPr>
        <w:numId w:val="4"/>
      </w:numPr>
    </w:pPr>
  </w:style>
  <w:style w:type="numbering" w:customStyle="1" w:styleId="Numbering4">
    <w:name w:val="Numbering 4"/>
    <w:basedOn w:val="Sinlista"/>
    <w:rsid w:val="000B02D3"/>
    <w:pPr>
      <w:numPr>
        <w:numId w:val="5"/>
      </w:numPr>
    </w:pPr>
  </w:style>
  <w:style w:type="numbering" w:customStyle="1" w:styleId="Numbering5">
    <w:name w:val="Numbering 5"/>
    <w:basedOn w:val="Sinlista"/>
    <w:rsid w:val="000B02D3"/>
    <w:pPr>
      <w:numPr>
        <w:numId w:val="6"/>
      </w:numPr>
    </w:pPr>
  </w:style>
  <w:style w:type="numbering" w:customStyle="1" w:styleId="List1">
    <w:name w:val="List 1"/>
    <w:basedOn w:val="Sinlista"/>
    <w:rsid w:val="000B02D3"/>
    <w:pPr>
      <w:numPr>
        <w:numId w:val="7"/>
      </w:numPr>
    </w:pPr>
  </w:style>
  <w:style w:type="numbering" w:customStyle="1" w:styleId="Lista21">
    <w:name w:val="Lista 21"/>
    <w:basedOn w:val="Sinlista"/>
    <w:rsid w:val="000B02D3"/>
    <w:pPr>
      <w:numPr>
        <w:numId w:val="8"/>
      </w:numPr>
    </w:pPr>
  </w:style>
  <w:style w:type="numbering" w:customStyle="1" w:styleId="WWOutlineListStyle">
    <w:name w:val="WW_OutlineListStyle"/>
    <w:basedOn w:val="Sinlista"/>
    <w:rsid w:val="000B02D3"/>
    <w:pPr>
      <w:numPr>
        <w:numId w:val="9"/>
      </w:numPr>
    </w:pPr>
  </w:style>
  <w:style w:type="numbering" w:customStyle="1" w:styleId="WW8Num18">
    <w:name w:val="WW8Num18"/>
    <w:basedOn w:val="Sinlista"/>
    <w:rsid w:val="000B02D3"/>
    <w:pPr>
      <w:numPr>
        <w:numId w:val="10"/>
      </w:numPr>
    </w:pPr>
  </w:style>
  <w:style w:type="numbering" w:customStyle="1" w:styleId="WW8Num19">
    <w:name w:val="WW8Num19"/>
    <w:basedOn w:val="Sinlista"/>
    <w:rsid w:val="000B02D3"/>
    <w:pPr>
      <w:numPr>
        <w:numId w:val="11"/>
      </w:numPr>
    </w:pPr>
  </w:style>
  <w:style w:type="numbering" w:customStyle="1" w:styleId="WW8Num2">
    <w:name w:val="WW8Num2"/>
    <w:basedOn w:val="Sinlista"/>
    <w:rsid w:val="000B02D3"/>
    <w:pPr>
      <w:numPr>
        <w:numId w:val="12"/>
      </w:numPr>
    </w:pPr>
  </w:style>
  <w:style w:type="numbering" w:customStyle="1" w:styleId="WW8Num3">
    <w:name w:val="WW8Num3"/>
    <w:basedOn w:val="Sinlista"/>
    <w:rsid w:val="000B02D3"/>
    <w:pPr>
      <w:numPr>
        <w:numId w:val="13"/>
      </w:numPr>
    </w:pPr>
  </w:style>
  <w:style w:type="numbering" w:customStyle="1" w:styleId="WW8Num9">
    <w:name w:val="WW8Num9"/>
    <w:basedOn w:val="Sinlista"/>
    <w:rsid w:val="000B02D3"/>
    <w:pPr>
      <w:numPr>
        <w:numId w:val="14"/>
      </w:numPr>
    </w:pPr>
  </w:style>
  <w:style w:type="numbering" w:customStyle="1" w:styleId="WW8Num11">
    <w:name w:val="WW8Num11"/>
    <w:basedOn w:val="Sinlista"/>
    <w:rsid w:val="000B02D3"/>
    <w:pPr>
      <w:numPr>
        <w:numId w:val="15"/>
      </w:numPr>
    </w:pPr>
  </w:style>
  <w:style w:type="numbering" w:customStyle="1" w:styleId="WW8Num1">
    <w:name w:val="WW8Num1"/>
    <w:basedOn w:val="Sinlista"/>
    <w:rsid w:val="000B02D3"/>
    <w:pPr>
      <w:numPr>
        <w:numId w:val="16"/>
      </w:numPr>
    </w:pPr>
  </w:style>
  <w:style w:type="numbering" w:customStyle="1" w:styleId="WW8Num8">
    <w:name w:val="WW8Num8"/>
    <w:basedOn w:val="Sinlista"/>
    <w:rsid w:val="000B02D3"/>
    <w:pPr>
      <w:numPr>
        <w:numId w:val="17"/>
      </w:numPr>
    </w:pPr>
  </w:style>
  <w:style w:type="numbering" w:customStyle="1" w:styleId="WW8Num32">
    <w:name w:val="WW8Num32"/>
    <w:basedOn w:val="Sinlista"/>
    <w:rsid w:val="000B02D3"/>
    <w:pPr>
      <w:numPr>
        <w:numId w:val="18"/>
      </w:numPr>
    </w:pPr>
  </w:style>
  <w:style w:type="numbering" w:customStyle="1" w:styleId="WW8Num33">
    <w:name w:val="WW8Num33"/>
    <w:basedOn w:val="Sinlista"/>
    <w:rsid w:val="000B02D3"/>
    <w:pPr>
      <w:numPr>
        <w:numId w:val="19"/>
      </w:numPr>
    </w:pPr>
  </w:style>
  <w:style w:type="numbering" w:customStyle="1" w:styleId="WW8Num34">
    <w:name w:val="WW8Num34"/>
    <w:basedOn w:val="Sinlista"/>
    <w:rsid w:val="000B02D3"/>
    <w:pPr>
      <w:numPr>
        <w:numId w:val="20"/>
      </w:numPr>
    </w:pPr>
  </w:style>
  <w:style w:type="numbering" w:customStyle="1" w:styleId="WW8Num35">
    <w:name w:val="WW8Num35"/>
    <w:basedOn w:val="Sinlista"/>
    <w:rsid w:val="000B02D3"/>
    <w:pPr>
      <w:numPr>
        <w:numId w:val="21"/>
      </w:numPr>
    </w:pPr>
  </w:style>
  <w:style w:type="numbering" w:customStyle="1" w:styleId="WW8Num36">
    <w:name w:val="WW8Num36"/>
    <w:basedOn w:val="Sinlista"/>
    <w:rsid w:val="000B02D3"/>
    <w:pPr>
      <w:numPr>
        <w:numId w:val="22"/>
      </w:numPr>
    </w:pPr>
  </w:style>
  <w:style w:type="numbering" w:customStyle="1" w:styleId="WW8Num37">
    <w:name w:val="WW8Num37"/>
    <w:basedOn w:val="Sinlista"/>
    <w:rsid w:val="000B02D3"/>
    <w:pPr>
      <w:numPr>
        <w:numId w:val="23"/>
      </w:numPr>
    </w:pPr>
  </w:style>
  <w:style w:type="numbering" w:customStyle="1" w:styleId="WW8Num38">
    <w:name w:val="WW8Num38"/>
    <w:basedOn w:val="Sinlista"/>
    <w:rsid w:val="000B02D3"/>
    <w:pPr>
      <w:numPr>
        <w:numId w:val="24"/>
      </w:numPr>
    </w:pPr>
  </w:style>
  <w:style w:type="numbering" w:customStyle="1" w:styleId="WW8Num39">
    <w:name w:val="WW8Num39"/>
    <w:basedOn w:val="Sinlista"/>
    <w:rsid w:val="000B02D3"/>
    <w:pPr>
      <w:numPr>
        <w:numId w:val="25"/>
      </w:numPr>
    </w:pPr>
  </w:style>
  <w:style w:type="numbering" w:customStyle="1" w:styleId="WW8Num40">
    <w:name w:val="WW8Num40"/>
    <w:basedOn w:val="Sinlista"/>
    <w:rsid w:val="000B02D3"/>
    <w:pPr>
      <w:numPr>
        <w:numId w:val="26"/>
      </w:numPr>
    </w:pPr>
  </w:style>
  <w:style w:type="numbering" w:customStyle="1" w:styleId="WW8Num41">
    <w:name w:val="WW8Num41"/>
    <w:basedOn w:val="Sinlista"/>
    <w:rsid w:val="000B02D3"/>
    <w:pPr>
      <w:numPr>
        <w:numId w:val="27"/>
      </w:numPr>
    </w:pPr>
  </w:style>
  <w:style w:type="numbering" w:customStyle="1" w:styleId="WW8Num42">
    <w:name w:val="WW8Num42"/>
    <w:basedOn w:val="Sinlista"/>
    <w:rsid w:val="000B02D3"/>
    <w:pPr>
      <w:numPr>
        <w:numId w:val="28"/>
      </w:numPr>
    </w:pPr>
  </w:style>
  <w:style w:type="numbering" w:customStyle="1" w:styleId="WW8Num43">
    <w:name w:val="WW8Num43"/>
    <w:basedOn w:val="Sinlista"/>
    <w:rsid w:val="000B02D3"/>
    <w:pPr>
      <w:numPr>
        <w:numId w:val="29"/>
      </w:numPr>
    </w:pPr>
  </w:style>
  <w:style w:type="numbering" w:customStyle="1" w:styleId="WW8Num10">
    <w:name w:val="WW8Num10"/>
    <w:basedOn w:val="Sinlista"/>
    <w:rsid w:val="000B02D3"/>
    <w:pPr>
      <w:numPr>
        <w:numId w:val="30"/>
      </w:numPr>
    </w:pPr>
  </w:style>
  <w:style w:type="numbering" w:customStyle="1" w:styleId="WW8Num44">
    <w:name w:val="WW8Num44"/>
    <w:basedOn w:val="Sinlista"/>
    <w:rsid w:val="000B02D3"/>
    <w:pPr>
      <w:numPr>
        <w:numId w:val="31"/>
      </w:numPr>
    </w:pPr>
  </w:style>
  <w:style w:type="numbering" w:customStyle="1" w:styleId="WW8Num12">
    <w:name w:val="WW8Num12"/>
    <w:basedOn w:val="Sinlista"/>
    <w:rsid w:val="000B02D3"/>
    <w:pPr>
      <w:numPr>
        <w:numId w:val="32"/>
      </w:numPr>
    </w:pPr>
  </w:style>
  <w:style w:type="numbering" w:customStyle="1" w:styleId="WW8Num13">
    <w:name w:val="WW8Num13"/>
    <w:basedOn w:val="Sinlista"/>
    <w:rsid w:val="000B02D3"/>
    <w:pPr>
      <w:numPr>
        <w:numId w:val="33"/>
      </w:numPr>
    </w:pPr>
  </w:style>
  <w:style w:type="numbering" w:customStyle="1" w:styleId="WW8Num14">
    <w:name w:val="WW8Num14"/>
    <w:basedOn w:val="Sinlista"/>
    <w:rsid w:val="000B02D3"/>
    <w:pPr>
      <w:numPr>
        <w:numId w:val="34"/>
      </w:numPr>
    </w:pPr>
  </w:style>
  <w:style w:type="numbering" w:customStyle="1" w:styleId="WW8Num45">
    <w:name w:val="WW8Num45"/>
    <w:basedOn w:val="Sinlista"/>
    <w:rsid w:val="000B02D3"/>
    <w:pPr>
      <w:numPr>
        <w:numId w:val="35"/>
      </w:numPr>
    </w:pPr>
  </w:style>
  <w:style w:type="numbering" w:customStyle="1" w:styleId="WW8Num15">
    <w:name w:val="WW8Num15"/>
    <w:basedOn w:val="Sinlista"/>
    <w:rsid w:val="000B02D3"/>
    <w:pPr>
      <w:numPr>
        <w:numId w:val="36"/>
      </w:numPr>
    </w:pPr>
  </w:style>
  <w:style w:type="numbering" w:customStyle="1" w:styleId="WW8Num16">
    <w:name w:val="WW8Num16"/>
    <w:basedOn w:val="Sinlista"/>
    <w:rsid w:val="000B02D3"/>
    <w:pPr>
      <w:numPr>
        <w:numId w:val="37"/>
      </w:numPr>
    </w:pPr>
  </w:style>
  <w:style w:type="numbering" w:customStyle="1" w:styleId="WW8Num17">
    <w:name w:val="WW8Num17"/>
    <w:basedOn w:val="Sinlista"/>
    <w:rsid w:val="000B02D3"/>
    <w:pPr>
      <w:numPr>
        <w:numId w:val="38"/>
      </w:numPr>
    </w:pPr>
  </w:style>
  <w:style w:type="numbering" w:customStyle="1" w:styleId="WW8Num20">
    <w:name w:val="WW8Num20"/>
    <w:basedOn w:val="Sinlista"/>
    <w:rsid w:val="000B02D3"/>
    <w:pPr>
      <w:numPr>
        <w:numId w:val="39"/>
      </w:numPr>
    </w:pPr>
  </w:style>
  <w:style w:type="numbering" w:customStyle="1" w:styleId="WW8Num21">
    <w:name w:val="WW8Num21"/>
    <w:basedOn w:val="Sinlista"/>
    <w:rsid w:val="000B02D3"/>
    <w:pPr>
      <w:numPr>
        <w:numId w:val="40"/>
      </w:numPr>
    </w:pPr>
  </w:style>
  <w:style w:type="numbering" w:customStyle="1" w:styleId="WW8Num22">
    <w:name w:val="WW8Num22"/>
    <w:basedOn w:val="Sinlista"/>
    <w:rsid w:val="000B02D3"/>
    <w:pPr>
      <w:numPr>
        <w:numId w:val="41"/>
      </w:numPr>
    </w:pPr>
  </w:style>
  <w:style w:type="numbering" w:customStyle="1" w:styleId="WW8Num23">
    <w:name w:val="WW8Num23"/>
    <w:basedOn w:val="Sinlista"/>
    <w:rsid w:val="000B02D3"/>
    <w:pPr>
      <w:numPr>
        <w:numId w:val="42"/>
      </w:numPr>
    </w:pPr>
  </w:style>
  <w:style w:type="numbering" w:customStyle="1" w:styleId="WW8Num24">
    <w:name w:val="WW8Num24"/>
    <w:basedOn w:val="Sinlista"/>
    <w:rsid w:val="000B02D3"/>
    <w:pPr>
      <w:numPr>
        <w:numId w:val="43"/>
      </w:numPr>
    </w:pPr>
  </w:style>
  <w:style w:type="numbering" w:customStyle="1" w:styleId="WW8Num25">
    <w:name w:val="WW8Num25"/>
    <w:basedOn w:val="Sinlista"/>
    <w:rsid w:val="000B02D3"/>
    <w:pPr>
      <w:numPr>
        <w:numId w:val="44"/>
      </w:numPr>
    </w:pPr>
  </w:style>
  <w:style w:type="numbering" w:customStyle="1" w:styleId="WW8Num26">
    <w:name w:val="WW8Num26"/>
    <w:basedOn w:val="Sinlista"/>
    <w:rsid w:val="000B02D3"/>
    <w:pPr>
      <w:numPr>
        <w:numId w:val="45"/>
      </w:numPr>
    </w:pPr>
  </w:style>
  <w:style w:type="numbering" w:customStyle="1" w:styleId="WW8Num27">
    <w:name w:val="WW8Num27"/>
    <w:basedOn w:val="Sinlista"/>
    <w:rsid w:val="000B02D3"/>
    <w:pPr>
      <w:numPr>
        <w:numId w:val="46"/>
      </w:numPr>
    </w:pPr>
  </w:style>
  <w:style w:type="numbering" w:customStyle="1" w:styleId="WW8Num29">
    <w:name w:val="WW8Num29"/>
    <w:basedOn w:val="Sinlista"/>
    <w:rsid w:val="000B02D3"/>
    <w:pPr>
      <w:numPr>
        <w:numId w:val="47"/>
      </w:numPr>
    </w:pPr>
  </w:style>
  <w:style w:type="numbering" w:customStyle="1" w:styleId="WW8Num30">
    <w:name w:val="WW8Num30"/>
    <w:basedOn w:val="Sinlista"/>
    <w:rsid w:val="000B02D3"/>
    <w:pPr>
      <w:numPr>
        <w:numId w:val="48"/>
      </w:numPr>
    </w:pPr>
  </w:style>
  <w:style w:type="numbering" w:customStyle="1" w:styleId="WW8Num46">
    <w:name w:val="WW8Num46"/>
    <w:basedOn w:val="Sinlista"/>
    <w:rsid w:val="000B02D3"/>
    <w:pPr>
      <w:numPr>
        <w:numId w:val="49"/>
      </w:numPr>
    </w:pPr>
  </w:style>
  <w:style w:type="numbering" w:customStyle="1" w:styleId="WW8Num47">
    <w:name w:val="WW8Num47"/>
    <w:basedOn w:val="Sinlista"/>
    <w:rsid w:val="000B02D3"/>
    <w:pPr>
      <w:numPr>
        <w:numId w:val="50"/>
      </w:numPr>
    </w:pPr>
  </w:style>
  <w:style w:type="numbering" w:customStyle="1" w:styleId="WW8Num31">
    <w:name w:val="WW8Num31"/>
    <w:basedOn w:val="Sinlista"/>
    <w:rsid w:val="000B02D3"/>
    <w:pPr>
      <w:numPr>
        <w:numId w:val="51"/>
      </w:numPr>
    </w:pPr>
  </w:style>
  <w:style w:type="numbering" w:customStyle="1" w:styleId="WW8Num7">
    <w:name w:val="WW8Num7"/>
    <w:basedOn w:val="Sinlista"/>
    <w:rsid w:val="000B02D3"/>
    <w:pPr>
      <w:numPr>
        <w:numId w:val="52"/>
      </w:numPr>
    </w:pPr>
  </w:style>
  <w:style w:type="numbering" w:customStyle="1" w:styleId="EVMVieta1">
    <w:name w:val="EVM_Viñeta1"/>
    <w:basedOn w:val="Sinlista"/>
    <w:rsid w:val="000B02D3"/>
    <w:pPr>
      <w:numPr>
        <w:numId w:val="53"/>
      </w:numPr>
    </w:pPr>
  </w:style>
  <w:style w:type="numbering" w:customStyle="1" w:styleId="EVMNumeracin2">
    <w:name w:val="EVM Numeración 2"/>
    <w:basedOn w:val="Sinlista"/>
    <w:rsid w:val="000B02D3"/>
    <w:pPr>
      <w:numPr>
        <w:numId w:val="54"/>
      </w:numPr>
    </w:pPr>
  </w:style>
  <w:style w:type="numbering" w:customStyle="1" w:styleId="WW8Num5">
    <w:name w:val="WW8Num5"/>
    <w:basedOn w:val="Sinlista"/>
    <w:rsid w:val="000B02D3"/>
    <w:pPr>
      <w:numPr>
        <w:numId w:val="55"/>
      </w:numPr>
    </w:pPr>
  </w:style>
  <w:style w:type="numbering" w:customStyle="1" w:styleId="WW8Num6">
    <w:name w:val="WW8Num6"/>
    <w:basedOn w:val="Sinlista"/>
    <w:rsid w:val="000B02D3"/>
    <w:pPr>
      <w:numPr>
        <w:numId w:val="56"/>
      </w:numPr>
    </w:pPr>
  </w:style>
  <w:style w:type="numbering" w:customStyle="1" w:styleId="WW8Num4">
    <w:name w:val="WW8Num4"/>
    <w:basedOn w:val="Sinlista"/>
    <w:rsid w:val="000B02D3"/>
    <w:pPr>
      <w:numPr>
        <w:numId w:val="57"/>
      </w:numPr>
    </w:pPr>
  </w:style>
  <w:style w:type="numbering" w:customStyle="1" w:styleId="WWNum1">
    <w:name w:val="WWNum1"/>
    <w:basedOn w:val="Sinlista"/>
    <w:rsid w:val="000B02D3"/>
    <w:pPr>
      <w:numPr>
        <w:numId w:val="58"/>
      </w:numPr>
    </w:pPr>
  </w:style>
  <w:style w:type="numbering" w:customStyle="1" w:styleId="WWNum44">
    <w:name w:val="WWNum44"/>
    <w:basedOn w:val="Sinlista"/>
    <w:rsid w:val="000B02D3"/>
    <w:pPr>
      <w:numPr>
        <w:numId w:val="59"/>
      </w:numPr>
    </w:pPr>
  </w:style>
  <w:style w:type="numbering" w:customStyle="1" w:styleId="WWNum47">
    <w:name w:val="WWNum47"/>
    <w:basedOn w:val="Sinlista"/>
    <w:rsid w:val="000B02D3"/>
    <w:pPr>
      <w:numPr>
        <w:numId w:val="60"/>
      </w:numPr>
    </w:pPr>
  </w:style>
  <w:style w:type="character" w:styleId="Textodelmarcadordeposicin">
    <w:name w:val="Placeholder Text"/>
    <w:basedOn w:val="Fuentedeprrafopredeter"/>
    <w:uiPriority w:val="99"/>
    <w:semiHidden/>
    <w:rsid w:val="000B02D3"/>
    <w:rPr>
      <w:color w:val="808080"/>
    </w:rPr>
  </w:style>
  <w:style w:type="character" w:customStyle="1" w:styleId="Ttulo6Car">
    <w:name w:val="Título 6 Car"/>
    <w:basedOn w:val="Fuentedeprrafopredeter"/>
    <w:link w:val="Ttulo6"/>
    <w:uiPriority w:val="9"/>
    <w:rsid w:val="004B4FAA"/>
    <w:rPr>
      <w:rFonts w:asciiTheme="majorHAnsi" w:eastAsiaTheme="majorEastAsia" w:hAnsiTheme="majorHAnsi" w:cstheme="majorBidi"/>
      <w:i/>
      <w:iCs/>
      <w:color w:val="243F60" w:themeColor="accent1" w:themeShade="7F"/>
      <w:sz w:val="22"/>
      <w:szCs w:val="22"/>
      <w:lang w:eastAsia="en-US"/>
    </w:rPr>
  </w:style>
  <w:style w:type="paragraph" w:customStyle="1" w:styleId="EVMRegistroDocumento">
    <w:name w:val="EVM_RegistroDocumento"/>
    <w:basedOn w:val="Normal"/>
    <w:link w:val="EVMRegistroDocumentoCar"/>
    <w:autoRedefine/>
    <w:qFormat/>
    <w:rsid w:val="007C3DB1"/>
    <w:pPr>
      <w:spacing w:line="240" w:lineRule="auto"/>
      <w:contextualSpacing/>
    </w:pPr>
    <w:rPr>
      <w:rFonts w:ascii="TradeGothic" w:hAnsi="TradeGothic"/>
      <w:b/>
      <w:sz w:val="16"/>
      <w:szCs w:val="16"/>
    </w:rPr>
  </w:style>
  <w:style w:type="paragraph" w:customStyle="1" w:styleId="EVMSubapartadoSin">
    <w:name w:val="EVM_SubapartadoSin"/>
    <w:basedOn w:val="Normal"/>
    <w:link w:val="EVMSubapartadoSinCar"/>
    <w:qFormat/>
    <w:rsid w:val="00FC0C19"/>
    <w:rPr>
      <w:rFonts w:ascii="TradeGothic" w:hAnsi="TradeGothic"/>
      <w:b/>
    </w:rPr>
  </w:style>
  <w:style w:type="character" w:customStyle="1" w:styleId="EVMRegistroDocumentoCar">
    <w:name w:val="EVM_RegistroDocumento Car"/>
    <w:basedOn w:val="Fuentedeprrafopredeter"/>
    <w:link w:val="EVMRegistroDocumento"/>
    <w:rsid w:val="007C3DB1"/>
    <w:rPr>
      <w:rFonts w:ascii="TradeGothic" w:hAnsi="TradeGothic"/>
      <w:b/>
      <w:sz w:val="16"/>
      <w:szCs w:val="16"/>
      <w:lang w:eastAsia="en-US"/>
    </w:rPr>
  </w:style>
  <w:style w:type="paragraph" w:customStyle="1" w:styleId="EVMCVProjects">
    <w:name w:val="EVM_CV&amp;Projects"/>
    <w:basedOn w:val="Normal"/>
    <w:link w:val="EVMCVProjectsCar"/>
    <w:qFormat/>
    <w:rsid w:val="00032492"/>
    <w:pPr>
      <w:spacing w:before="120" w:after="120" w:line="360" w:lineRule="auto"/>
      <w:ind w:left="-108"/>
    </w:pPr>
    <w:rPr>
      <w:rFonts w:ascii="TradeGothic" w:eastAsiaTheme="minorHAnsi" w:hAnsi="TradeGothic" w:cstheme="minorBidi"/>
      <w:sz w:val="20"/>
      <w:szCs w:val="18"/>
      <w:lang w:val="en-US"/>
    </w:rPr>
  </w:style>
  <w:style w:type="character" w:customStyle="1" w:styleId="EVMSubapartadoSinCar">
    <w:name w:val="EVM_SubapartadoSin Car"/>
    <w:basedOn w:val="Fuentedeprrafopredeter"/>
    <w:link w:val="EVMSubapartadoSin"/>
    <w:rsid w:val="00FC0C19"/>
    <w:rPr>
      <w:rFonts w:ascii="TradeGothic" w:hAnsi="TradeGothic"/>
      <w:b/>
      <w:sz w:val="22"/>
      <w:szCs w:val="22"/>
      <w:lang w:eastAsia="en-US"/>
    </w:rPr>
  </w:style>
  <w:style w:type="character" w:customStyle="1" w:styleId="EVMCVProjectsCar">
    <w:name w:val="EVM_CV&amp;Projects Car"/>
    <w:basedOn w:val="Fuentedeprrafopredeter"/>
    <w:link w:val="EVMCVProjects"/>
    <w:rsid w:val="00032492"/>
    <w:rPr>
      <w:rFonts w:ascii="TradeGothic" w:eastAsiaTheme="minorHAnsi" w:hAnsi="TradeGothic" w:cstheme="minorBidi"/>
      <w:szCs w:val="18"/>
      <w:lang w:val="en-US" w:eastAsia="en-US"/>
    </w:rPr>
  </w:style>
  <w:style w:type="paragraph" w:customStyle="1" w:styleId="EVMFigurasTablas">
    <w:name w:val="EVM_Figuras_Tablas"/>
    <w:link w:val="EVMFigurasTablasCar"/>
    <w:qFormat/>
    <w:rsid w:val="00DF56B6"/>
    <w:pPr>
      <w:jc w:val="center"/>
    </w:pPr>
    <w:rPr>
      <w:rFonts w:ascii="TradeGothic" w:hAnsi="TradeGothic"/>
      <w:b/>
      <w:szCs w:val="16"/>
      <w:lang w:eastAsia="en-US"/>
    </w:rPr>
  </w:style>
  <w:style w:type="paragraph" w:styleId="Tabladeilustraciones">
    <w:name w:val="table of figures"/>
    <w:basedOn w:val="Normal"/>
    <w:next w:val="Normal"/>
    <w:uiPriority w:val="99"/>
    <w:unhideWhenUsed/>
    <w:rsid w:val="007C3DB1"/>
    <w:pPr>
      <w:spacing w:after="0"/>
    </w:pPr>
  </w:style>
  <w:style w:type="character" w:customStyle="1" w:styleId="EVMFigurasTablasCar">
    <w:name w:val="EVM_Figuras_Tablas Car"/>
    <w:basedOn w:val="EVMRegistroDocumentoCar"/>
    <w:link w:val="EVMFigurasTablas"/>
    <w:rsid w:val="00DF56B6"/>
    <w:rPr>
      <w:rFonts w:ascii="TradeGothic" w:hAnsi="TradeGothic"/>
      <w:b/>
      <w:sz w:val="16"/>
      <w:szCs w:val="16"/>
      <w:lang w:eastAsia="en-US"/>
    </w:rPr>
  </w:style>
  <w:style w:type="table" w:customStyle="1" w:styleId="Listaclara-nfasis11">
    <w:name w:val="Lista clara - Énfasis 11"/>
    <w:basedOn w:val="Tablanormal"/>
    <w:uiPriority w:val="61"/>
    <w:rsid w:val="00DF56B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88361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
    <w:name w:val="titulo 1"/>
    <w:basedOn w:val="Encabezadodenota"/>
    <w:next w:val="Ttulo2"/>
    <w:rsid w:val="00F30E63"/>
    <w:pPr>
      <w:framePr w:hSpace="142" w:vSpace="142" w:wrap="around" w:vAnchor="text" w:hAnchor="text" w:y="1"/>
      <w:numPr>
        <w:numId w:val="61"/>
      </w:numPr>
      <w:tabs>
        <w:tab w:val="clear" w:pos="720"/>
      </w:tabs>
      <w:ind w:left="0" w:firstLine="0"/>
      <w:jc w:val="both"/>
    </w:pPr>
    <w:rPr>
      <w:rFonts w:ascii="Arial" w:eastAsia="Times New Roman" w:hAnsi="Arial"/>
      <w:b/>
      <w:sz w:val="28"/>
      <w:szCs w:val="20"/>
      <w:lang w:val="es-ES_tradnl" w:eastAsia="es-ES"/>
    </w:rPr>
  </w:style>
  <w:style w:type="paragraph" w:styleId="Encabezadodenota">
    <w:name w:val="Note Heading"/>
    <w:basedOn w:val="Normal"/>
    <w:next w:val="Normal"/>
    <w:link w:val="EncabezadodenotaCar"/>
    <w:unhideWhenUsed/>
    <w:rsid w:val="00F30E63"/>
    <w:pPr>
      <w:spacing w:after="0" w:line="240" w:lineRule="auto"/>
    </w:pPr>
  </w:style>
  <w:style w:type="character" w:customStyle="1" w:styleId="EncabezadodenotaCar">
    <w:name w:val="Encabezado de nota Car"/>
    <w:basedOn w:val="Fuentedeprrafopredeter"/>
    <w:link w:val="Encabezadodenota"/>
    <w:uiPriority w:val="99"/>
    <w:semiHidden/>
    <w:rsid w:val="00F30E63"/>
    <w:rPr>
      <w:sz w:val="22"/>
      <w:szCs w:val="22"/>
      <w:lang w:eastAsia="en-US"/>
    </w:rPr>
  </w:style>
  <w:style w:type="character" w:customStyle="1" w:styleId="Ttulo7Car">
    <w:name w:val="Título 7 Car"/>
    <w:basedOn w:val="Fuentedeprrafopredeter"/>
    <w:link w:val="Ttulo7"/>
    <w:rsid w:val="00E65DEA"/>
    <w:rPr>
      <w:rFonts w:ascii="Arial" w:eastAsia="Times New Roman" w:hAnsi="Arial"/>
      <w:b/>
      <w:sz w:val="16"/>
      <w:lang w:val="es-ES_tradnl"/>
    </w:rPr>
  </w:style>
  <w:style w:type="character" w:customStyle="1" w:styleId="Ttulo8Car">
    <w:name w:val="Título 8 Car"/>
    <w:basedOn w:val="Fuentedeprrafopredeter"/>
    <w:link w:val="Ttulo8"/>
    <w:rsid w:val="00E65DEA"/>
    <w:rPr>
      <w:rFonts w:ascii="Arial" w:eastAsia="Times New Roman" w:hAnsi="Arial"/>
      <w:b/>
      <w:sz w:val="16"/>
    </w:rPr>
  </w:style>
  <w:style w:type="character" w:customStyle="1" w:styleId="Ttulo9Car">
    <w:name w:val="Título 9 Car"/>
    <w:basedOn w:val="Fuentedeprrafopredeter"/>
    <w:link w:val="Ttulo9"/>
    <w:rsid w:val="00E65DEA"/>
    <w:rPr>
      <w:rFonts w:ascii="Arial" w:eastAsia="Times New Roman" w:hAnsi="Arial"/>
      <w:b/>
      <w:color w:val="800000"/>
      <w:sz w:val="16"/>
    </w:rPr>
  </w:style>
  <w:style w:type="numbering" w:customStyle="1" w:styleId="Sinlista1">
    <w:name w:val="Sin lista1"/>
    <w:next w:val="Sinlista"/>
    <w:semiHidden/>
    <w:rsid w:val="00E65DEA"/>
  </w:style>
  <w:style w:type="paragraph" w:styleId="Textoindependiente">
    <w:name w:val="Body Text"/>
    <w:basedOn w:val="Normal"/>
    <w:link w:val="TextoindependienteCar"/>
    <w:rsid w:val="00E65DEA"/>
    <w:pPr>
      <w:spacing w:after="0" w:line="240" w:lineRule="auto"/>
      <w:jc w:val="both"/>
    </w:pPr>
    <w:rPr>
      <w:rFonts w:ascii="Arial" w:eastAsia="Times New Roman" w:hAnsi="Arial"/>
      <w:snapToGrid w:val="0"/>
      <w:color w:val="000000"/>
      <w:sz w:val="20"/>
      <w:szCs w:val="20"/>
      <w:lang w:eastAsia="es-ES"/>
    </w:rPr>
  </w:style>
  <w:style w:type="character" w:customStyle="1" w:styleId="TextoindependienteCar">
    <w:name w:val="Texto independiente Car"/>
    <w:basedOn w:val="Fuentedeprrafopredeter"/>
    <w:link w:val="Textoindependiente"/>
    <w:rsid w:val="00E65DEA"/>
    <w:rPr>
      <w:rFonts w:ascii="Arial" w:eastAsia="Times New Roman" w:hAnsi="Arial"/>
      <w:snapToGrid w:val="0"/>
      <w:color w:val="000000"/>
    </w:rPr>
  </w:style>
  <w:style w:type="paragraph" w:styleId="Textoindependiente2">
    <w:name w:val="Body Text 2"/>
    <w:basedOn w:val="Normal"/>
    <w:link w:val="Textoindependiente2Car"/>
    <w:rsid w:val="00E65DEA"/>
    <w:pPr>
      <w:spacing w:after="0" w:line="240" w:lineRule="auto"/>
    </w:pPr>
    <w:rPr>
      <w:rFonts w:ascii="Arial" w:eastAsia="Times New Roman" w:hAnsi="Arial"/>
      <w:snapToGrid w:val="0"/>
      <w:color w:val="000000"/>
      <w:sz w:val="14"/>
      <w:szCs w:val="20"/>
      <w:lang w:eastAsia="es-ES"/>
    </w:rPr>
  </w:style>
  <w:style w:type="character" w:customStyle="1" w:styleId="Textoindependiente2Car">
    <w:name w:val="Texto independiente 2 Car"/>
    <w:basedOn w:val="Fuentedeprrafopredeter"/>
    <w:link w:val="Textoindependiente2"/>
    <w:rsid w:val="00E65DEA"/>
    <w:rPr>
      <w:rFonts w:ascii="Arial" w:eastAsia="Times New Roman" w:hAnsi="Arial"/>
      <w:snapToGrid w:val="0"/>
      <w:color w:val="000000"/>
      <w:sz w:val="14"/>
    </w:rPr>
  </w:style>
  <w:style w:type="paragraph" w:styleId="Sangradetextonormal">
    <w:name w:val="Body Text Indent"/>
    <w:basedOn w:val="Normal"/>
    <w:link w:val="SangradetextonormalCar"/>
    <w:rsid w:val="00E65DEA"/>
    <w:pPr>
      <w:spacing w:after="0" w:line="240" w:lineRule="auto"/>
      <w:ind w:left="355"/>
    </w:pPr>
    <w:rPr>
      <w:rFonts w:ascii="Arial" w:eastAsia="Times New Roman" w:hAnsi="Arial"/>
      <w:snapToGrid w:val="0"/>
      <w:color w:val="000000"/>
      <w:sz w:val="14"/>
      <w:szCs w:val="20"/>
      <w:lang w:eastAsia="es-ES"/>
    </w:rPr>
  </w:style>
  <w:style w:type="character" w:customStyle="1" w:styleId="SangradetextonormalCar">
    <w:name w:val="Sangría de texto normal Car"/>
    <w:basedOn w:val="Fuentedeprrafopredeter"/>
    <w:link w:val="Sangradetextonormal"/>
    <w:rsid w:val="00E65DEA"/>
    <w:rPr>
      <w:rFonts w:ascii="Arial" w:eastAsia="Times New Roman" w:hAnsi="Arial"/>
      <w:snapToGrid w:val="0"/>
      <w:color w:val="000000"/>
      <w:sz w:val="14"/>
    </w:rPr>
  </w:style>
  <w:style w:type="paragraph" w:styleId="Textoindependiente3">
    <w:name w:val="Body Text 3"/>
    <w:basedOn w:val="Normal"/>
    <w:link w:val="Textoindependiente3Car"/>
    <w:rsid w:val="00E65DEA"/>
    <w:pPr>
      <w:spacing w:after="0" w:line="240" w:lineRule="auto"/>
      <w:jc w:val="both"/>
    </w:pPr>
    <w:rPr>
      <w:rFonts w:ascii="Arial" w:eastAsia="Times New Roman" w:hAnsi="Arial"/>
      <w:snapToGrid w:val="0"/>
      <w:color w:val="000000"/>
      <w:sz w:val="14"/>
      <w:szCs w:val="20"/>
      <w:lang w:eastAsia="es-ES"/>
    </w:rPr>
  </w:style>
  <w:style w:type="character" w:customStyle="1" w:styleId="Textoindependiente3Car">
    <w:name w:val="Texto independiente 3 Car"/>
    <w:basedOn w:val="Fuentedeprrafopredeter"/>
    <w:link w:val="Textoindependiente3"/>
    <w:rsid w:val="00E65DEA"/>
    <w:rPr>
      <w:rFonts w:ascii="Arial" w:eastAsia="Times New Roman" w:hAnsi="Arial"/>
      <w:snapToGrid w:val="0"/>
      <w:color w:val="000000"/>
      <w:sz w:val="14"/>
    </w:rPr>
  </w:style>
  <w:style w:type="paragraph" w:styleId="Ttulo">
    <w:name w:val="Title"/>
    <w:basedOn w:val="Normal"/>
    <w:link w:val="TtuloCar"/>
    <w:rsid w:val="00E65DEA"/>
    <w:pPr>
      <w:spacing w:after="0" w:line="240" w:lineRule="auto"/>
      <w:jc w:val="center"/>
    </w:pPr>
    <w:rPr>
      <w:rFonts w:ascii="Arial" w:eastAsia="Times New Roman" w:hAnsi="Arial"/>
      <w:b/>
      <w:sz w:val="20"/>
      <w:szCs w:val="20"/>
      <w:lang w:val="es-ES_tradnl" w:eastAsia="es-ES"/>
    </w:rPr>
  </w:style>
  <w:style w:type="character" w:customStyle="1" w:styleId="TtuloCar">
    <w:name w:val="Título Car"/>
    <w:basedOn w:val="Fuentedeprrafopredeter"/>
    <w:link w:val="Ttulo"/>
    <w:rsid w:val="00E65DEA"/>
    <w:rPr>
      <w:rFonts w:ascii="Arial" w:eastAsia="Times New Roman" w:hAnsi="Arial"/>
      <w:b/>
      <w:lang w:val="es-ES_tradnl"/>
    </w:rPr>
  </w:style>
  <w:style w:type="paragraph" w:styleId="Sangra3detindependiente">
    <w:name w:val="Body Text Indent 3"/>
    <w:basedOn w:val="Normal"/>
    <w:link w:val="Sangra3detindependienteCar"/>
    <w:rsid w:val="00E65DEA"/>
    <w:pPr>
      <w:widowControl w:val="0"/>
      <w:spacing w:after="0" w:line="240" w:lineRule="auto"/>
      <w:ind w:left="567"/>
      <w:jc w:val="both"/>
    </w:pPr>
    <w:rPr>
      <w:rFonts w:ascii="Arial" w:eastAsia="Times New Roman" w:hAnsi="Arial"/>
      <w:snapToGrid w:val="0"/>
      <w:szCs w:val="20"/>
      <w:lang w:val="es-ES_tradnl" w:eastAsia="es-ES"/>
    </w:rPr>
  </w:style>
  <w:style w:type="character" w:customStyle="1" w:styleId="Sangra3detindependienteCar">
    <w:name w:val="Sangría 3 de t. independiente Car"/>
    <w:basedOn w:val="Fuentedeprrafopredeter"/>
    <w:link w:val="Sangra3detindependiente"/>
    <w:rsid w:val="00E65DEA"/>
    <w:rPr>
      <w:rFonts w:ascii="Arial" w:eastAsia="Times New Roman" w:hAnsi="Arial"/>
      <w:snapToGrid w:val="0"/>
      <w:sz w:val="22"/>
      <w:lang w:val="es-ES_tradnl"/>
    </w:rPr>
  </w:style>
  <w:style w:type="paragraph" w:customStyle="1" w:styleId="artculoCTE">
    <w:name w:val="artículoCTE"/>
    <w:basedOn w:val="Normal"/>
    <w:next w:val="Normal"/>
    <w:autoRedefine/>
    <w:rsid w:val="00E65DEA"/>
    <w:pPr>
      <w:keepNext/>
      <w:spacing w:before="160" w:after="60" w:line="240" w:lineRule="auto"/>
      <w:jc w:val="both"/>
      <w:outlineLvl w:val="3"/>
    </w:pPr>
    <w:rPr>
      <w:rFonts w:ascii="Arial" w:eastAsia="Times New Roman" w:hAnsi="Arial"/>
      <w:b/>
      <w:sz w:val="20"/>
      <w:szCs w:val="20"/>
      <w:lang w:eastAsia="es-ES"/>
    </w:rPr>
  </w:style>
  <w:style w:type="paragraph" w:styleId="Sangra2detindependiente">
    <w:name w:val="Body Text Indent 2"/>
    <w:basedOn w:val="Normal"/>
    <w:link w:val="Sangra2detindependienteCar"/>
    <w:rsid w:val="00E65DEA"/>
    <w:pPr>
      <w:spacing w:before="60" w:after="0" w:line="240" w:lineRule="auto"/>
      <w:ind w:left="-13"/>
      <w:jc w:val="both"/>
    </w:pPr>
    <w:rPr>
      <w:rFonts w:ascii="Arial" w:eastAsia="Times New Roman" w:hAnsi="Arial"/>
      <w:sz w:val="16"/>
      <w:szCs w:val="20"/>
      <w:lang w:eastAsia="es-ES"/>
    </w:rPr>
  </w:style>
  <w:style w:type="character" w:customStyle="1" w:styleId="Sangra2detindependienteCar">
    <w:name w:val="Sangría 2 de t. independiente Car"/>
    <w:basedOn w:val="Fuentedeprrafopredeter"/>
    <w:link w:val="Sangra2detindependiente"/>
    <w:rsid w:val="00E65DEA"/>
    <w:rPr>
      <w:rFonts w:ascii="Arial" w:eastAsia="Times New Roman" w:hAnsi="Arial"/>
      <w:sz w:val="16"/>
    </w:rPr>
  </w:style>
  <w:style w:type="paragraph" w:customStyle="1" w:styleId="Ttulo4CTE">
    <w:name w:val="Título4CTE"/>
    <w:basedOn w:val="Normal"/>
    <w:next w:val="Normal"/>
    <w:autoRedefine/>
    <w:rsid w:val="00E65DEA"/>
    <w:pPr>
      <w:tabs>
        <w:tab w:val="left" w:pos="714"/>
      </w:tabs>
      <w:spacing w:after="0" w:line="240" w:lineRule="auto"/>
    </w:pPr>
    <w:rPr>
      <w:rFonts w:ascii="Arial" w:eastAsia="Times New Roman" w:hAnsi="Arial"/>
      <w:b/>
      <w:sz w:val="16"/>
      <w:szCs w:val="20"/>
      <w:lang w:val="es-ES_tradnl" w:eastAsia="es-ES"/>
    </w:rPr>
  </w:style>
  <w:style w:type="paragraph" w:customStyle="1" w:styleId="H3">
    <w:name w:val="H3"/>
    <w:basedOn w:val="Normal"/>
    <w:next w:val="Normal"/>
    <w:rsid w:val="00E65DEA"/>
    <w:pPr>
      <w:keepNext/>
      <w:spacing w:before="100" w:after="100" w:line="240" w:lineRule="auto"/>
      <w:outlineLvl w:val="3"/>
    </w:pPr>
    <w:rPr>
      <w:rFonts w:ascii="Times New Roman" w:eastAsia="Times New Roman" w:hAnsi="Times New Roman"/>
      <w:b/>
      <w:snapToGrid w:val="0"/>
      <w:sz w:val="28"/>
      <w:szCs w:val="20"/>
      <w:lang w:val="es-ES_tradnl" w:eastAsia="es-ES"/>
    </w:rPr>
  </w:style>
  <w:style w:type="paragraph" w:styleId="Textodebloque">
    <w:name w:val="Block Text"/>
    <w:basedOn w:val="Normal"/>
    <w:rsid w:val="00E65DEA"/>
    <w:pPr>
      <w:spacing w:after="0" w:line="240" w:lineRule="auto"/>
      <w:ind w:left="3402" w:right="-2"/>
      <w:jc w:val="both"/>
    </w:pPr>
    <w:rPr>
      <w:rFonts w:ascii="Arial" w:eastAsia="Times New Roman" w:hAnsi="Arial"/>
      <w:b/>
      <w:sz w:val="30"/>
      <w:szCs w:val="20"/>
      <w:lang w:val="es-ES_tradnl" w:eastAsia="es-ES"/>
    </w:rPr>
  </w:style>
  <w:style w:type="paragraph" w:customStyle="1" w:styleId="CTENormal">
    <w:name w:val="CTE Normal"/>
    <w:basedOn w:val="Normal"/>
    <w:rsid w:val="00E65DEA"/>
    <w:pPr>
      <w:numPr>
        <w:numId w:val="62"/>
      </w:numPr>
      <w:spacing w:before="60" w:after="60" w:line="240" w:lineRule="auto"/>
      <w:jc w:val="both"/>
    </w:pPr>
    <w:rPr>
      <w:rFonts w:ascii="Arial" w:eastAsia="Times New Roman" w:hAnsi="Arial"/>
      <w:sz w:val="20"/>
      <w:szCs w:val="20"/>
      <w:lang w:eastAsia="es-ES"/>
    </w:rPr>
  </w:style>
  <w:style w:type="paragraph" w:customStyle="1" w:styleId="CTETtulo2">
    <w:name w:val="CTE Título 2"/>
    <w:basedOn w:val="Normal"/>
    <w:next w:val="CTENormal"/>
    <w:rsid w:val="00E65DEA"/>
    <w:pPr>
      <w:keepNext/>
      <w:tabs>
        <w:tab w:val="left" w:pos="454"/>
      </w:tabs>
      <w:spacing w:before="280" w:after="100" w:line="240" w:lineRule="auto"/>
      <w:outlineLvl w:val="1"/>
    </w:pPr>
    <w:rPr>
      <w:rFonts w:ascii="Arial" w:eastAsia="Times New Roman" w:hAnsi="Arial"/>
      <w:b/>
      <w:kern w:val="32"/>
      <w:sz w:val="24"/>
      <w:szCs w:val="20"/>
      <w:lang w:eastAsia="es-ES"/>
    </w:rPr>
  </w:style>
  <w:style w:type="paragraph" w:customStyle="1" w:styleId="NumeracinCTE">
    <w:name w:val="NumeraciónCTE"/>
    <w:basedOn w:val="Normal"/>
    <w:autoRedefine/>
    <w:rsid w:val="00E65DEA"/>
    <w:pPr>
      <w:widowControl w:val="0"/>
      <w:tabs>
        <w:tab w:val="left" w:pos="1080"/>
      </w:tabs>
      <w:spacing w:after="0" w:line="360" w:lineRule="auto"/>
      <w:jc w:val="both"/>
    </w:pPr>
    <w:rPr>
      <w:rFonts w:ascii="Verdana" w:eastAsia="Times New Roman" w:hAnsi="Verdana" w:cs="Verdana"/>
      <w:sz w:val="20"/>
      <w:szCs w:val="24"/>
      <w:lang w:val="es-GT" w:eastAsia="es-ES"/>
    </w:rPr>
  </w:style>
  <w:style w:type="character" w:customStyle="1" w:styleId="primera1">
    <w:name w:val="primera1"/>
    <w:rsid w:val="00E65DEA"/>
    <w:rPr>
      <w:b/>
      <w:bCs/>
      <w:color w:val="FF0000"/>
      <w:sz w:val="32"/>
      <w:szCs w:val="32"/>
    </w:rPr>
  </w:style>
  <w:style w:type="paragraph" w:styleId="Lista2">
    <w:name w:val="List 2"/>
    <w:basedOn w:val="Normal"/>
    <w:rsid w:val="00E65DEA"/>
    <w:pPr>
      <w:spacing w:after="0" w:line="240" w:lineRule="auto"/>
      <w:ind w:left="566" w:hanging="283"/>
    </w:pPr>
    <w:rPr>
      <w:rFonts w:ascii="Times New Roman" w:eastAsia="Times New Roman" w:hAnsi="Times New Roman"/>
      <w:sz w:val="20"/>
      <w:szCs w:val="20"/>
      <w:lang w:eastAsia="es-ES"/>
    </w:rPr>
  </w:style>
  <w:style w:type="paragraph" w:styleId="Lista3">
    <w:name w:val="List 3"/>
    <w:basedOn w:val="Normal"/>
    <w:rsid w:val="00E65DEA"/>
    <w:pPr>
      <w:spacing w:after="0" w:line="240" w:lineRule="auto"/>
      <w:ind w:left="849" w:hanging="283"/>
    </w:pPr>
    <w:rPr>
      <w:rFonts w:ascii="Times New Roman" w:eastAsia="Times New Roman" w:hAnsi="Times New Roman"/>
      <w:sz w:val="20"/>
      <w:szCs w:val="20"/>
      <w:lang w:eastAsia="es-ES"/>
    </w:rPr>
  </w:style>
  <w:style w:type="paragraph" w:styleId="Encabezadodemensaje">
    <w:name w:val="Message Header"/>
    <w:basedOn w:val="Normal"/>
    <w:link w:val="EncabezadodemensajeCar"/>
    <w:rsid w:val="00E65D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E65DEA"/>
    <w:rPr>
      <w:rFonts w:ascii="Arial" w:eastAsia="Times New Roman" w:hAnsi="Arial" w:cs="Arial"/>
      <w:sz w:val="24"/>
      <w:szCs w:val="24"/>
      <w:shd w:val="pct20" w:color="auto" w:fill="auto"/>
    </w:rPr>
  </w:style>
  <w:style w:type="paragraph" w:styleId="Saludo">
    <w:name w:val="Salutation"/>
    <w:basedOn w:val="Normal"/>
    <w:next w:val="Normal"/>
    <w:link w:val="SaludoCar"/>
    <w:rsid w:val="00E65DEA"/>
    <w:pPr>
      <w:spacing w:after="0" w:line="240" w:lineRule="auto"/>
    </w:pPr>
    <w:rPr>
      <w:rFonts w:ascii="Times New Roman" w:eastAsia="Times New Roman" w:hAnsi="Times New Roman"/>
      <w:sz w:val="20"/>
      <w:szCs w:val="20"/>
      <w:lang w:eastAsia="es-ES"/>
    </w:rPr>
  </w:style>
  <w:style w:type="character" w:customStyle="1" w:styleId="SaludoCar">
    <w:name w:val="Saludo Car"/>
    <w:basedOn w:val="Fuentedeprrafopredeter"/>
    <w:link w:val="Saludo"/>
    <w:rsid w:val="00E65DEA"/>
    <w:rPr>
      <w:rFonts w:ascii="Times New Roman" w:eastAsia="Times New Roman" w:hAnsi="Times New Roman"/>
    </w:rPr>
  </w:style>
  <w:style w:type="paragraph" w:styleId="Listaconvietas">
    <w:name w:val="List Bullet"/>
    <w:basedOn w:val="Normal"/>
    <w:rsid w:val="00E65DEA"/>
    <w:pPr>
      <w:numPr>
        <w:numId w:val="63"/>
      </w:numPr>
      <w:spacing w:after="0" w:line="240" w:lineRule="auto"/>
    </w:pPr>
    <w:rPr>
      <w:rFonts w:ascii="Times New Roman" w:eastAsia="Times New Roman" w:hAnsi="Times New Roman"/>
      <w:sz w:val="20"/>
      <w:szCs w:val="20"/>
      <w:lang w:eastAsia="es-ES"/>
    </w:rPr>
  </w:style>
  <w:style w:type="paragraph" w:styleId="Listaconvietas2">
    <w:name w:val="List Bullet 2"/>
    <w:basedOn w:val="Normal"/>
    <w:rsid w:val="00E65DEA"/>
    <w:pPr>
      <w:numPr>
        <w:numId w:val="64"/>
      </w:numPr>
      <w:spacing w:after="0" w:line="240" w:lineRule="auto"/>
    </w:pPr>
    <w:rPr>
      <w:rFonts w:ascii="Times New Roman" w:eastAsia="Times New Roman" w:hAnsi="Times New Roman"/>
      <w:sz w:val="20"/>
      <w:szCs w:val="20"/>
      <w:lang w:eastAsia="es-ES"/>
    </w:rPr>
  </w:style>
  <w:style w:type="paragraph" w:styleId="Listaconvietas3">
    <w:name w:val="List Bullet 3"/>
    <w:basedOn w:val="Normal"/>
    <w:rsid w:val="00E65DEA"/>
    <w:pPr>
      <w:numPr>
        <w:numId w:val="65"/>
      </w:numPr>
      <w:spacing w:after="0" w:line="240" w:lineRule="auto"/>
    </w:pPr>
    <w:rPr>
      <w:rFonts w:ascii="Times New Roman" w:eastAsia="Times New Roman" w:hAnsi="Times New Roman"/>
      <w:sz w:val="20"/>
      <w:szCs w:val="20"/>
      <w:lang w:eastAsia="es-ES"/>
    </w:rPr>
  </w:style>
  <w:style w:type="paragraph" w:styleId="Listaconvietas4">
    <w:name w:val="List Bullet 4"/>
    <w:basedOn w:val="Normal"/>
    <w:rsid w:val="00E65DEA"/>
    <w:pPr>
      <w:numPr>
        <w:numId w:val="66"/>
      </w:numPr>
      <w:spacing w:after="0" w:line="240" w:lineRule="auto"/>
    </w:pPr>
    <w:rPr>
      <w:rFonts w:ascii="Times New Roman" w:eastAsia="Times New Roman" w:hAnsi="Times New Roman"/>
      <w:sz w:val="20"/>
      <w:szCs w:val="20"/>
      <w:lang w:eastAsia="es-ES"/>
    </w:rPr>
  </w:style>
  <w:style w:type="paragraph" w:styleId="Continuarlista">
    <w:name w:val="List Continue"/>
    <w:basedOn w:val="Normal"/>
    <w:rsid w:val="00E65DEA"/>
    <w:pPr>
      <w:spacing w:after="120" w:line="240" w:lineRule="auto"/>
      <w:ind w:left="283"/>
    </w:pPr>
    <w:rPr>
      <w:rFonts w:ascii="Times New Roman" w:eastAsia="Times New Roman" w:hAnsi="Times New Roman"/>
      <w:sz w:val="20"/>
      <w:szCs w:val="20"/>
      <w:lang w:eastAsia="es-ES"/>
    </w:rPr>
  </w:style>
  <w:style w:type="paragraph" w:styleId="Continuarlista2">
    <w:name w:val="List Continue 2"/>
    <w:basedOn w:val="Normal"/>
    <w:rsid w:val="00E65DEA"/>
    <w:pPr>
      <w:spacing w:after="120" w:line="240" w:lineRule="auto"/>
      <w:ind w:left="566"/>
    </w:pPr>
    <w:rPr>
      <w:rFonts w:ascii="Times New Roman" w:eastAsia="Times New Roman" w:hAnsi="Times New Roman"/>
      <w:sz w:val="20"/>
      <w:szCs w:val="20"/>
      <w:lang w:eastAsia="es-ES"/>
    </w:rPr>
  </w:style>
  <w:style w:type="paragraph" w:customStyle="1" w:styleId="Direccininterior">
    <w:name w:val="Dirección interior"/>
    <w:basedOn w:val="Normal"/>
    <w:rsid w:val="00E65DEA"/>
    <w:pPr>
      <w:spacing w:after="0" w:line="240" w:lineRule="auto"/>
    </w:pPr>
    <w:rPr>
      <w:rFonts w:ascii="Times New Roman" w:eastAsia="Times New Roman" w:hAnsi="Times New Roman"/>
      <w:sz w:val="20"/>
      <w:szCs w:val="20"/>
      <w:lang w:eastAsia="es-ES"/>
    </w:rPr>
  </w:style>
  <w:style w:type="paragraph" w:styleId="Textoindependienteprimerasangra">
    <w:name w:val="Body Text First Indent"/>
    <w:basedOn w:val="Textoindependiente"/>
    <w:link w:val="TextoindependienteprimerasangraCar"/>
    <w:rsid w:val="00E65DEA"/>
    <w:pPr>
      <w:spacing w:after="120"/>
      <w:ind w:firstLine="210"/>
      <w:jc w:val="left"/>
    </w:pPr>
    <w:rPr>
      <w:rFonts w:ascii="Times New Roman" w:hAnsi="Times New Roman"/>
      <w:snapToGrid/>
      <w:color w:val="auto"/>
    </w:rPr>
  </w:style>
  <w:style w:type="character" w:customStyle="1" w:styleId="TextoindependienteprimerasangraCar">
    <w:name w:val="Texto independiente primera sangría Car"/>
    <w:basedOn w:val="TextoindependienteCar"/>
    <w:link w:val="Textoindependienteprimerasangra"/>
    <w:rsid w:val="00E65DEA"/>
    <w:rPr>
      <w:rFonts w:ascii="Times New Roman" w:eastAsia="Times New Roman" w:hAnsi="Times New Roman"/>
      <w:snapToGrid/>
      <w:color w:val="000000"/>
    </w:rPr>
  </w:style>
  <w:style w:type="paragraph" w:styleId="Textoindependienteprimerasangra2">
    <w:name w:val="Body Text First Indent 2"/>
    <w:basedOn w:val="Sangradetextonormal"/>
    <w:link w:val="Textoindependienteprimerasangra2Car"/>
    <w:rsid w:val="00E65DEA"/>
    <w:pPr>
      <w:spacing w:after="120"/>
      <w:ind w:left="283" w:firstLine="210"/>
    </w:pPr>
    <w:rPr>
      <w:rFonts w:ascii="Times New Roman" w:hAnsi="Times New Roman"/>
      <w:snapToGrid/>
      <w:color w:val="auto"/>
      <w:sz w:val="20"/>
    </w:rPr>
  </w:style>
  <w:style w:type="character" w:customStyle="1" w:styleId="Textoindependienteprimerasangra2Car">
    <w:name w:val="Texto independiente primera sangría 2 Car"/>
    <w:basedOn w:val="SangradetextonormalCar"/>
    <w:link w:val="Textoindependienteprimerasangra2"/>
    <w:rsid w:val="00E65DEA"/>
    <w:rPr>
      <w:rFonts w:ascii="Times New Roman" w:eastAsia="Times New Roman" w:hAnsi="Times New Roman"/>
      <w:snapToGrid/>
      <w:color w:val="000000"/>
      <w:sz w:val="14"/>
    </w:rPr>
  </w:style>
  <w:style w:type="character" w:styleId="Hipervnculovisitado">
    <w:name w:val="FollowedHyperlink"/>
    <w:rsid w:val="00E65DEA"/>
    <w:rPr>
      <w:color w:val="800080"/>
      <w:u w:val="single"/>
    </w:rPr>
  </w:style>
  <w:style w:type="table" w:customStyle="1" w:styleId="Tablaconcuadrcula1">
    <w:name w:val="Tabla con cuadrícula1"/>
    <w:basedOn w:val="Tablanormal"/>
    <w:next w:val="Tablaconcuadrcula"/>
    <w:rsid w:val="00E65D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orreo351">
    <w:name w:val="EstiloCorreo351"/>
    <w:semiHidden/>
    <w:rsid w:val="00E65DEA"/>
    <w:rPr>
      <w:rFonts w:ascii="Arial" w:hAnsi="Arial" w:cs="Arial"/>
      <w:color w:val="auto"/>
      <w:sz w:val="20"/>
      <w:szCs w:val="20"/>
    </w:rPr>
  </w:style>
  <w:style w:type="paragraph" w:customStyle="1" w:styleId="Normal0">
    <w:name w:val="[Normal]"/>
    <w:rsid w:val="00E65DEA"/>
    <w:pPr>
      <w:autoSpaceDE w:val="0"/>
      <w:autoSpaceDN w:val="0"/>
      <w:adjustRightInd w:val="0"/>
    </w:pPr>
    <w:rPr>
      <w:rFonts w:ascii="Arial" w:eastAsia="Times New Roman" w:hAnsi="Arial" w:cs="Arial"/>
      <w:sz w:val="24"/>
      <w:szCs w:val="24"/>
    </w:rPr>
  </w:style>
  <w:style w:type="paragraph" w:customStyle="1" w:styleId="Ttulo2CTE">
    <w:name w:val="Título2CTE"/>
    <w:basedOn w:val="Normal"/>
    <w:autoRedefine/>
    <w:rsid w:val="00E65DEA"/>
    <w:pPr>
      <w:spacing w:after="0" w:line="240" w:lineRule="auto"/>
      <w:jc w:val="both"/>
    </w:pPr>
    <w:rPr>
      <w:rFonts w:ascii="Arial" w:eastAsia="Times New Roman" w:hAnsi="Arial" w:cs="Arial"/>
      <w:b/>
      <w:sz w:val="24"/>
      <w:szCs w:val="24"/>
      <w:lang w:val="es-ES_tradnl" w:eastAsia="es-ES"/>
    </w:rPr>
  </w:style>
  <w:style w:type="paragraph" w:customStyle="1" w:styleId="notapietablafigura">
    <w:name w:val="nota pie tabla/figura"/>
    <w:basedOn w:val="Normal"/>
    <w:rsid w:val="00E65DEA"/>
    <w:pPr>
      <w:tabs>
        <w:tab w:val="left" w:pos="284"/>
      </w:tabs>
      <w:spacing w:before="40" w:after="0" w:line="240" w:lineRule="auto"/>
      <w:jc w:val="both"/>
    </w:pPr>
    <w:rPr>
      <w:rFonts w:ascii="Arial" w:eastAsia="Times New Roman" w:hAnsi="Arial" w:cs="Arial"/>
      <w:bCs/>
      <w:sz w:val="16"/>
      <w:szCs w:val="20"/>
      <w:lang w:eastAsia="es-ES"/>
    </w:rPr>
  </w:style>
  <w:style w:type="paragraph" w:customStyle="1" w:styleId="Tabla">
    <w:name w:val="Tabla"/>
    <w:next w:val="Normal"/>
    <w:rsid w:val="00E65DEA"/>
    <w:pPr>
      <w:spacing w:after="40"/>
      <w:jc w:val="center"/>
    </w:pPr>
    <w:rPr>
      <w:rFonts w:ascii="Arial" w:eastAsia="Times New Roman" w:hAnsi="Arial"/>
      <w:b/>
      <w:bCs/>
      <w:sz w:val="18"/>
    </w:rPr>
  </w:style>
  <w:style w:type="character" w:styleId="nfasis">
    <w:name w:val="Emphasis"/>
    <w:uiPriority w:val="20"/>
    <w:rsid w:val="00E65DEA"/>
    <w:rPr>
      <w:i/>
      <w:iCs/>
    </w:rPr>
  </w:style>
  <w:style w:type="paragraph" w:customStyle="1" w:styleId="Elemento1">
    <w:name w:val="Elemento 1"/>
    <w:uiPriority w:val="99"/>
    <w:rsid w:val="00E65DEA"/>
    <w:pPr>
      <w:widowControl w:val="0"/>
      <w:autoSpaceDE w:val="0"/>
      <w:autoSpaceDN w:val="0"/>
      <w:adjustRightInd w:val="0"/>
    </w:pPr>
    <w:rPr>
      <w:rFonts w:ascii="Arial Narrow" w:eastAsia="Times New Roman" w:hAnsi="Arial Narrow"/>
      <w:sz w:val="24"/>
      <w:szCs w:val="24"/>
    </w:rPr>
  </w:style>
  <w:style w:type="paragraph" w:customStyle="1" w:styleId="Final">
    <w:name w:val="Final"/>
    <w:uiPriority w:val="99"/>
    <w:rsid w:val="00E65DEA"/>
    <w:pPr>
      <w:widowControl w:val="0"/>
      <w:autoSpaceDE w:val="0"/>
      <w:autoSpaceDN w:val="0"/>
      <w:adjustRightInd w:val="0"/>
    </w:pPr>
    <w:rPr>
      <w:rFonts w:ascii="Arial Narrow" w:eastAsia="Times New Roman" w:hAnsi="Arial Narrow"/>
      <w:sz w:val="24"/>
      <w:szCs w:val="24"/>
    </w:rPr>
  </w:style>
  <w:style w:type="paragraph" w:customStyle="1" w:styleId="Finelemento1">
    <w:name w:val="Fin elemento 1"/>
    <w:uiPriority w:val="99"/>
    <w:rsid w:val="00E65DEA"/>
    <w:pPr>
      <w:widowControl w:val="0"/>
      <w:autoSpaceDE w:val="0"/>
      <w:autoSpaceDN w:val="0"/>
      <w:adjustRightInd w:val="0"/>
    </w:pPr>
    <w:rPr>
      <w:rFonts w:ascii="Arial Narrow" w:eastAsia="Times New Roman" w:hAnsi="Arial Narrow"/>
      <w:sz w:val="24"/>
      <w:szCs w:val="24"/>
    </w:rPr>
  </w:style>
  <w:style w:type="paragraph" w:customStyle="1" w:styleId="Elemento7">
    <w:name w:val="Elemento 7"/>
    <w:uiPriority w:val="99"/>
    <w:rsid w:val="00E65DEA"/>
    <w:pPr>
      <w:widowControl w:val="0"/>
      <w:autoSpaceDE w:val="0"/>
      <w:autoSpaceDN w:val="0"/>
      <w:adjustRightInd w:val="0"/>
    </w:pPr>
    <w:rPr>
      <w:rFonts w:ascii="Arial Narrow" w:eastAsia="Times New Roman" w:hAnsi="Arial Narrow"/>
      <w:sz w:val="24"/>
      <w:szCs w:val="24"/>
    </w:rPr>
  </w:style>
  <w:style w:type="numbering" w:customStyle="1" w:styleId="Sinlista11">
    <w:name w:val="Sin lista11"/>
    <w:next w:val="Sinlista"/>
    <w:uiPriority w:val="99"/>
    <w:semiHidden/>
    <w:unhideWhenUsed/>
    <w:rsid w:val="00E65DEA"/>
  </w:style>
  <w:style w:type="paragraph" w:customStyle="1" w:styleId="revisar">
    <w:name w:val="revisar"/>
    <w:basedOn w:val="EVMNormal"/>
    <w:qFormat/>
    <w:rsid w:val="00D6257C"/>
    <w:rPr>
      <w:color w:val="FF0000"/>
    </w:rPr>
  </w:style>
  <w:style w:type="table" w:customStyle="1" w:styleId="Estilo1">
    <w:name w:val="Estilo1"/>
    <w:basedOn w:val="Listaclara-nfasis5"/>
    <w:uiPriority w:val="99"/>
    <w:rsid w:val="00641A18"/>
    <w:rPr>
      <w:rFonts w:ascii="TradeGothic" w:hAnsi="TradeGothic"/>
      <w:sz w:val="22"/>
      <w:lang w:val="es-ES_tradnl" w:eastAsia="es-ES_tradnl"/>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5">
    <w:name w:val="Light List Accent 5"/>
    <w:basedOn w:val="Tablanormal"/>
    <w:uiPriority w:val="61"/>
    <w:rsid w:val="00641A1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VMdestacado">
    <w:name w:val="EVM_destacado"/>
    <w:basedOn w:val="EVMNormal"/>
    <w:link w:val="EVMdestacadoCar"/>
    <w:qFormat/>
    <w:rsid w:val="00A234FD"/>
    <w:rPr>
      <w:rFonts w:ascii="TradeGothic LT Bold" w:hAnsi="TradeGothic LT Bold"/>
    </w:rPr>
  </w:style>
  <w:style w:type="character" w:customStyle="1" w:styleId="EVMNormalCar">
    <w:name w:val="EVM_Normal Car"/>
    <w:basedOn w:val="Fuentedeprrafopredeter"/>
    <w:link w:val="EVMNormal"/>
    <w:rsid w:val="00867F7E"/>
    <w:rPr>
      <w:rFonts w:ascii="TradeGothic" w:eastAsiaTheme="minorHAnsi" w:hAnsi="TradeGothic" w:cstheme="minorBidi"/>
      <w:sz w:val="24"/>
      <w:szCs w:val="18"/>
    </w:rPr>
  </w:style>
  <w:style w:type="character" w:customStyle="1" w:styleId="EVMdestacadoCar">
    <w:name w:val="EVM_destacado Car"/>
    <w:basedOn w:val="EVMNormalCar"/>
    <w:link w:val="EVMdestacado"/>
    <w:rsid w:val="00A234FD"/>
    <w:rPr>
      <w:rFonts w:ascii="TradeGothic LT Bold" w:eastAsiaTheme="minorHAnsi" w:hAnsi="TradeGothic LT Bold" w:cstheme="minorBidi"/>
      <w:sz w:val="24"/>
      <w:szCs w:val="18"/>
    </w:rPr>
  </w:style>
  <w:style w:type="paragraph" w:styleId="TDC5">
    <w:name w:val="toc 5"/>
    <w:basedOn w:val="Normal"/>
    <w:next w:val="Normal"/>
    <w:autoRedefine/>
    <w:uiPriority w:val="39"/>
    <w:unhideWhenUsed/>
    <w:rsid w:val="006B739F"/>
    <w:pPr>
      <w:spacing w:after="100"/>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6B739F"/>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6B739F"/>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6B739F"/>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6B739F"/>
    <w:pPr>
      <w:spacing w:after="100"/>
      <w:ind w:left="1760"/>
    </w:pPr>
    <w:rPr>
      <w:rFonts w:asciiTheme="minorHAnsi" w:eastAsiaTheme="minorEastAsia" w:hAnsiTheme="minorHAnsi" w:cstheme="minorBidi"/>
      <w:lang w:eastAsia="es-ES"/>
    </w:rPr>
  </w:style>
  <w:style w:type="paragraph" w:styleId="Textocomentario">
    <w:name w:val="annotation text"/>
    <w:basedOn w:val="Normal"/>
    <w:link w:val="TextocomentarioCar"/>
    <w:uiPriority w:val="99"/>
    <w:semiHidden/>
    <w:unhideWhenUsed/>
    <w:rsid w:val="008159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5965"/>
    <w:rPr>
      <w:lang w:eastAsia="en-US"/>
    </w:rPr>
  </w:style>
  <w:style w:type="paragraph" w:styleId="Asuntodelcomentario">
    <w:name w:val="annotation subject"/>
    <w:basedOn w:val="Textocomentario"/>
    <w:next w:val="Textocomentario"/>
    <w:link w:val="AsuntodelcomentarioCar"/>
    <w:uiPriority w:val="99"/>
    <w:semiHidden/>
    <w:unhideWhenUsed/>
    <w:rsid w:val="00815965"/>
    <w:rPr>
      <w:b/>
      <w:bCs/>
    </w:rPr>
  </w:style>
  <w:style w:type="character" w:customStyle="1" w:styleId="AsuntodelcomentarioCar">
    <w:name w:val="Asunto del comentario Car"/>
    <w:basedOn w:val="TextocomentarioCar"/>
    <w:link w:val="Asuntodelcomentario"/>
    <w:uiPriority w:val="99"/>
    <w:semiHidden/>
    <w:rsid w:val="00815965"/>
    <w:rPr>
      <w:b/>
      <w:bCs/>
      <w:lang w:eastAsia="en-US"/>
    </w:rPr>
  </w:style>
  <w:style w:type="paragraph" w:styleId="Bibliografa">
    <w:name w:val="Bibliography"/>
    <w:basedOn w:val="Normal"/>
    <w:next w:val="Normal"/>
    <w:uiPriority w:val="37"/>
    <w:semiHidden/>
    <w:unhideWhenUsed/>
    <w:rsid w:val="00815965"/>
  </w:style>
  <w:style w:type="paragraph" w:styleId="Cierre">
    <w:name w:val="Closing"/>
    <w:basedOn w:val="Normal"/>
    <w:link w:val="CierreCar"/>
    <w:uiPriority w:val="99"/>
    <w:semiHidden/>
    <w:unhideWhenUsed/>
    <w:rsid w:val="00815965"/>
    <w:pPr>
      <w:spacing w:after="0" w:line="240" w:lineRule="auto"/>
      <w:ind w:left="4252"/>
    </w:pPr>
  </w:style>
  <w:style w:type="character" w:customStyle="1" w:styleId="CierreCar">
    <w:name w:val="Cierre Car"/>
    <w:basedOn w:val="Fuentedeprrafopredeter"/>
    <w:link w:val="Cierre"/>
    <w:uiPriority w:val="99"/>
    <w:semiHidden/>
    <w:rsid w:val="00815965"/>
    <w:rPr>
      <w:sz w:val="22"/>
      <w:szCs w:val="22"/>
      <w:lang w:eastAsia="en-US"/>
    </w:rPr>
  </w:style>
  <w:style w:type="paragraph" w:styleId="Cita">
    <w:name w:val="Quote"/>
    <w:basedOn w:val="Normal"/>
    <w:next w:val="Normal"/>
    <w:link w:val="CitaCar"/>
    <w:uiPriority w:val="29"/>
    <w:rsid w:val="00815965"/>
    <w:rPr>
      <w:i/>
      <w:iCs/>
      <w:color w:val="000000" w:themeColor="text1"/>
    </w:rPr>
  </w:style>
  <w:style w:type="character" w:customStyle="1" w:styleId="CitaCar">
    <w:name w:val="Cita Car"/>
    <w:basedOn w:val="Fuentedeprrafopredeter"/>
    <w:link w:val="Cita"/>
    <w:uiPriority w:val="29"/>
    <w:rsid w:val="00815965"/>
    <w:rPr>
      <w:i/>
      <w:iCs/>
      <w:color w:val="000000" w:themeColor="text1"/>
      <w:sz w:val="22"/>
      <w:szCs w:val="22"/>
      <w:lang w:eastAsia="en-US"/>
    </w:rPr>
  </w:style>
  <w:style w:type="paragraph" w:styleId="Citadestacada">
    <w:name w:val="Intense Quote"/>
    <w:basedOn w:val="Normal"/>
    <w:next w:val="Normal"/>
    <w:link w:val="CitadestacadaCar"/>
    <w:uiPriority w:val="30"/>
    <w:rsid w:val="00815965"/>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15965"/>
    <w:rPr>
      <w:b/>
      <w:bCs/>
      <w:i/>
      <w:iCs/>
      <w:color w:val="4F81BD" w:themeColor="accent1"/>
      <w:sz w:val="22"/>
      <w:szCs w:val="22"/>
      <w:lang w:eastAsia="en-US"/>
    </w:rPr>
  </w:style>
  <w:style w:type="paragraph" w:styleId="Continuarlista3">
    <w:name w:val="List Continue 3"/>
    <w:basedOn w:val="Normal"/>
    <w:uiPriority w:val="99"/>
    <w:semiHidden/>
    <w:unhideWhenUsed/>
    <w:rsid w:val="00815965"/>
    <w:pPr>
      <w:spacing w:after="120"/>
      <w:ind w:left="849"/>
      <w:contextualSpacing/>
    </w:pPr>
  </w:style>
  <w:style w:type="paragraph" w:styleId="Continuarlista4">
    <w:name w:val="List Continue 4"/>
    <w:basedOn w:val="Normal"/>
    <w:uiPriority w:val="99"/>
    <w:semiHidden/>
    <w:unhideWhenUsed/>
    <w:rsid w:val="00815965"/>
    <w:pPr>
      <w:spacing w:after="120"/>
      <w:ind w:left="1132"/>
      <w:contextualSpacing/>
    </w:pPr>
  </w:style>
  <w:style w:type="paragraph" w:styleId="Continuarlista5">
    <w:name w:val="List Continue 5"/>
    <w:basedOn w:val="Normal"/>
    <w:uiPriority w:val="99"/>
    <w:semiHidden/>
    <w:unhideWhenUsed/>
    <w:rsid w:val="00815965"/>
    <w:pPr>
      <w:spacing w:after="120"/>
      <w:ind w:left="1415"/>
      <w:contextualSpacing/>
    </w:pPr>
  </w:style>
  <w:style w:type="paragraph" w:styleId="DireccinHTML">
    <w:name w:val="HTML Address"/>
    <w:basedOn w:val="Normal"/>
    <w:link w:val="DireccinHTMLCar"/>
    <w:uiPriority w:val="99"/>
    <w:semiHidden/>
    <w:unhideWhenUsed/>
    <w:rsid w:val="00815965"/>
    <w:pPr>
      <w:spacing w:after="0" w:line="240" w:lineRule="auto"/>
    </w:pPr>
    <w:rPr>
      <w:i/>
      <w:iCs/>
    </w:rPr>
  </w:style>
  <w:style w:type="character" w:customStyle="1" w:styleId="DireccinHTMLCar">
    <w:name w:val="Dirección HTML Car"/>
    <w:basedOn w:val="Fuentedeprrafopredeter"/>
    <w:link w:val="DireccinHTML"/>
    <w:uiPriority w:val="99"/>
    <w:semiHidden/>
    <w:rsid w:val="00815965"/>
    <w:rPr>
      <w:i/>
      <w:iCs/>
      <w:sz w:val="22"/>
      <w:szCs w:val="22"/>
      <w:lang w:eastAsia="en-US"/>
    </w:rPr>
  </w:style>
  <w:style w:type="paragraph" w:styleId="Direccinsobre">
    <w:name w:val="envelope address"/>
    <w:basedOn w:val="Normal"/>
    <w:uiPriority w:val="99"/>
    <w:semiHidden/>
    <w:unhideWhenUsed/>
    <w:rsid w:val="0081596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815965"/>
    <w:pPr>
      <w:spacing w:before="120"/>
    </w:pPr>
    <w:rPr>
      <w:rFonts w:asciiTheme="majorHAnsi" w:eastAsiaTheme="majorEastAsia" w:hAnsiTheme="majorHAnsi" w:cstheme="majorBidi"/>
      <w:b/>
      <w:bCs/>
      <w:sz w:val="24"/>
      <w:szCs w:val="24"/>
    </w:rPr>
  </w:style>
  <w:style w:type="paragraph" w:styleId="Fecha">
    <w:name w:val="Date"/>
    <w:basedOn w:val="Normal"/>
    <w:next w:val="Normal"/>
    <w:link w:val="FechaCar"/>
    <w:uiPriority w:val="99"/>
    <w:semiHidden/>
    <w:unhideWhenUsed/>
    <w:rsid w:val="00815965"/>
  </w:style>
  <w:style w:type="character" w:customStyle="1" w:styleId="FechaCar">
    <w:name w:val="Fecha Car"/>
    <w:basedOn w:val="Fuentedeprrafopredeter"/>
    <w:link w:val="Fecha"/>
    <w:uiPriority w:val="99"/>
    <w:semiHidden/>
    <w:rsid w:val="00815965"/>
    <w:rPr>
      <w:sz w:val="22"/>
      <w:szCs w:val="22"/>
      <w:lang w:eastAsia="en-US"/>
    </w:rPr>
  </w:style>
  <w:style w:type="paragraph" w:styleId="Firma">
    <w:name w:val="Signature"/>
    <w:basedOn w:val="Normal"/>
    <w:link w:val="FirmaCar"/>
    <w:uiPriority w:val="99"/>
    <w:semiHidden/>
    <w:unhideWhenUsed/>
    <w:rsid w:val="00815965"/>
    <w:pPr>
      <w:spacing w:after="0" w:line="240" w:lineRule="auto"/>
      <w:ind w:left="4252"/>
    </w:pPr>
  </w:style>
  <w:style w:type="character" w:customStyle="1" w:styleId="FirmaCar">
    <w:name w:val="Firma Car"/>
    <w:basedOn w:val="Fuentedeprrafopredeter"/>
    <w:link w:val="Firma"/>
    <w:uiPriority w:val="99"/>
    <w:semiHidden/>
    <w:rsid w:val="00815965"/>
    <w:rPr>
      <w:sz w:val="22"/>
      <w:szCs w:val="22"/>
      <w:lang w:eastAsia="en-US"/>
    </w:rPr>
  </w:style>
  <w:style w:type="paragraph" w:styleId="Firmadecorreoelectrnico">
    <w:name w:val="E-mail Signature"/>
    <w:basedOn w:val="Normal"/>
    <w:link w:val="FirmadecorreoelectrnicoCar"/>
    <w:uiPriority w:val="99"/>
    <w:semiHidden/>
    <w:unhideWhenUsed/>
    <w:rsid w:val="0081596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815965"/>
    <w:rPr>
      <w:sz w:val="22"/>
      <w:szCs w:val="22"/>
      <w:lang w:eastAsia="en-US"/>
    </w:rPr>
  </w:style>
  <w:style w:type="paragraph" w:styleId="HTMLconformatoprevio">
    <w:name w:val="HTML Preformatted"/>
    <w:basedOn w:val="Normal"/>
    <w:link w:val="HTMLconformatoprevioCar"/>
    <w:uiPriority w:val="99"/>
    <w:semiHidden/>
    <w:unhideWhenUsed/>
    <w:rsid w:val="0081596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15965"/>
    <w:rPr>
      <w:rFonts w:ascii="Consolas" w:hAnsi="Consolas"/>
      <w:lang w:eastAsia="en-US"/>
    </w:rPr>
  </w:style>
  <w:style w:type="paragraph" w:styleId="Lista4">
    <w:name w:val="List 4"/>
    <w:basedOn w:val="Normal"/>
    <w:uiPriority w:val="99"/>
    <w:semiHidden/>
    <w:unhideWhenUsed/>
    <w:rsid w:val="00815965"/>
    <w:pPr>
      <w:ind w:left="1132" w:hanging="283"/>
      <w:contextualSpacing/>
    </w:pPr>
  </w:style>
  <w:style w:type="paragraph" w:styleId="Lista5">
    <w:name w:val="List 5"/>
    <w:basedOn w:val="Normal"/>
    <w:uiPriority w:val="99"/>
    <w:semiHidden/>
    <w:unhideWhenUsed/>
    <w:rsid w:val="00815965"/>
    <w:pPr>
      <w:ind w:left="1415" w:hanging="283"/>
      <w:contextualSpacing/>
    </w:pPr>
  </w:style>
  <w:style w:type="paragraph" w:styleId="Listaconnmeros">
    <w:name w:val="List Number"/>
    <w:basedOn w:val="Normal"/>
    <w:uiPriority w:val="99"/>
    <w:semiHidden/>
    <w:unhideWhenUsed/>
    <w:rsid w:val="00815965"/>
    <w:pPr>
      <w:numPr>
        <w:numId w:val="67"/>
      </w:numPr>
      <w:contextualSpacing/>
    </w:pPr>
  </w:style>
  <w:style w:type="paragraph" w:styleId="Listaconnmeros2">
    <w:name w:val="List Number 2"/>
    <w:basedOn w:val="Normal"/>
    <w:uiPriority w:val="99"/>
    <w:semiHidden/>
    <w:unhideWhenUsed/>
    <w:rsid w:val="00815965"/>
    <w:pPr>
      <w:numPr>
        <w:numId w:val="68"/>
      </w:numPr>
      <w:contextualSpacing/>
    </w:pPr>
  </w:style>
  <w:style w:type="paragraph" w:styleId="Listaconnmeros3">
    <w:name w:val="List Number 3"/>
    <w:basedOn w:val="Normal"/>
    <w:uiPriority w:val="99"/>
    <w:semiHidden/>
    <w:unhideWhenUsed/>
    <w:rsid w:val="00815965"/>
    <w:pPr>
      <w:numPr>
        <w:numId w:val="69"/>
      </w:numPr>
      <w:contextualSpacing/>
    </w:pPr>
  </w:style>
  <w:style w:type="paragraph" w:styleId="Listaconnmeros4">
    <w:name w:val="List Number 4"/>
    <w:basedOn w:val="Normal"/>
    <w:uiPriority w:val="99"/>
    <w:semiHidden/>
    <w:unhideWhenUsed/>
    <w:rsid w:val="00815965"/>
    <w:pPr>
      <w:numPr>
        <w:numId w:val="70"/>
      </w:numPr>
      <w:contextualSpacing/>
    </w:pPr>
  </w:style>
  <w:style w:type="paragraph" w:styleId="Listaconnmeros5">
    <w:name w:val="List Number 5"/>
    <w:basedOn w:val="Normal"/>
    <w:uiPriority w:val="99"/>
    <w:semiHidden/>
    <w:unhideWhenUsed/>
    <w:rsid w:val="00815965"/>
    <w:pPr>
      <w:numPr>
        <w:numId w:val="71"/>
      </w:numPr>
      <w:contextualSpacing/>
    </w:pPr>
  </w:style>
  <w:style w:type="paragraph" w:styleId="Listaconvietas5">
    <w:name w:val="List Bullet 5"/>
    <w:basedOn w:val="Normal"/>
    <w:uiPriority w:val="99"/>
    <w:semiHidden/>
    <w:unhideWhenUsed/>
    <w:rsid w:val="00815965"/>
    <w:pPr>
      <w:numPr>
        <w:numId w:val="72"/>
      </w:numPr>
      <w:contextualSpacing/>
    </w:pPr>
  </w:style>
  <w:style w:type="paragraph" w:styleId="Mapadeldocumento">
    <w:name w:val="Document Map"/>
    <w:basedOn w:val="Normal"/>
    <w:link w:val="MapadeldocumentoCar"/>
    <w:uiPriority w:val="99"/>
    <w:semiHidden/>
    <w:unhideWhenUsed/>
    <w:rsid w:val="0081596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15965"/>
    <w:rPr>
      <w:rFonts w:ascii="Tahoma" w:hAnsi="Tahoma" w:cs="Tahoma"/>
      <w:sz w:val="16"/>
      <w:szCs w:val="16"/>
      <w:lang w:eastAsia="en-US"/>
    </w:rPr>
  </w:style>
  <w:style w:type="paragraph" w:styleId="Remitedesobre">
    <w:name w:val="envelope return"/>
    <w:basedOn w:val="Normal"/>
    <w:uiPriority w:val="99"/>
    <w:semiHidden/>
    <w:unhideWhenUsed/>
    <w:rsid w:val="00815965"/>
    <w:pPr>
      <w:spacing w:after="0" w:line="240" w:lineRule="auto"/>
    </w:pPr>
    <w:rPr>
      <w:rFonts w:asciiTheme="majorHAnsi" w:eastAsiaTheme="majorEastAsia" w:hAnsiTheme="majorHAnsi" w:cstheme="majorBidi"/>
      <w:sz w:val="20"/>
      <w:szCs w:val="20"/>
    </w:rPr>
  </w:style>
  <w:style w:type="paragraph" w:styleId="Sangranormal">
    <w:name w:val="Normal Indent"/>
    <w:basedOn w:val="Normal"/>
    <w:uiPriority w:val="99"/>
    <w:semiHidden/>
    <w:unhideWhenUsed/>
    <w:rsid w:val="00815965"/>
    <w:pPr>
      <w:ind w:left="708"/>
    </w:pPr>
  </w:style>
  <w:style w:type="paragraph" w:styleId="Subttulo">
    <w:name w:val="Subtitle"/>
    <w:basedOn w:val="Normal"/>
    <w:next w:val="Normal"/>
    <w:link w:val="SubttuloCar"/>
    <w:uiPriority w:val="11"/>
    <w:rsid w:val="008159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15965"/>
    <w:rPr>
      <w:rFonts w:asciiTheme="majorHAnsi" w:eastAsiaTheme="majorEastAsia" w:hAnsiTheme="majorHAnsi" w:cstheme="majorBidi"/>
      <w:i/>
      <w:iCs/>
      <w:color w:val="4F81BD" w:themeColor="accent1"/>
      <w:spacing w:val="15"/>
      <w:sz w:val="24"/>
      <w:szCs w:val="24"/>
      <w:lang w:eastAsia="en-US"/>
    </w:rPr>
  </w:style>
  <w:style w:type="paragraph" w:styleId="Textoconsangra">
    <w:name w:val="table of authorities"/>
    <w:basedOn w:val="Normal"/>
    <w:next w:val="Normal"/>
    <w:uiPriority w:val="99"/>
    <w:semiHidden/>
    <w:unhideWhenUsed/>
    <w:rsid w:val="00815965"/>
    <w:pPr>
      <w:spacing w:after="0"/>
      <w:ind w:left="220" w:hanging="220"/>
    </w:pPr>
  </w:style>
  <w:style w:type="paragraph" w:styleId="Textomacro">
    <w:name w:val="macro"/>
    <w:link w:val="TextomacroCar"/>
    <w:uiPriority w:val="99"/>
    <w:semiHidden/>
    <w:unhideWhenUsed/>
    <w:rsid w:val="0081596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TextomacroCar">
    <w:name w:val="Texto macro Car"/>
    <w:basedOn w:val="Fuentedeprrafopredeter"/>
    <w:link w:val="Textomacro"/>
    <w:uiPriority w:val="99"/>
    <w:semiHidden/>
    <w:rsid w:val="00815965"/>
    <w:rPr>
      <w:rFonts w:ascii="Consolas" w:hAnsi="Consolas"/>
      <w:lang w:eastAsia="en-US"/>
    </w:rPr>
  </w:style>
  <w:style w:type="paragraph" w:styleId="Textonotaalfinal">
    <w:name w:val="endnote text"/>
    <w:basedOn w:val="Normal"/>
    <w:link w:val="TextonotaalfinalCar"/>
    <w:uiPriority w:val="99"/>
    <w:semiHidden/>
    <w:unhideWhenUsed/>
    <w:rsid w:val="0081596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5965"/>
    <w:rPr>
      <w:lang w:eastAsia="en-US"/>
    </w:rPr>
  </w:style>
  <w:style w:type="paragraph" w:styleId="Textosinformato">
    <w:name w:val="Plain Text"/>
    <w:basedOn w:val="Normal"/>
    <w:link w:val="TextosinformatoCar"/>
    <w:uiPriority w:val="99"/>
    <w:semiHidden/>
    <w:unhideWhenUsed/>
    <w:rsid w:val="0081596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815965"/>
    <w:rPr>
      <w:rFonts w:ascii="Consolas" w:hAnsi="Consolas"/>
      <w:sz w:val="21"/>
      <w:szCs w:val="21"/>
      <w:lang w:eastAsia="en-US"/>
    </w:rPr>
  </w:style>
  <w:style w:type="paragraph" w:customStyle="1" w:styleId="CUERPOTEXTO">
    <w:name w:val="CUERPO_TEXTO"/>
    <w:basedOn w:val="Normal"/>
    <w:uiPriority w:val="9"/>
    <w:qFormat/>
    <w:rsid w:val="00CE62AE"/>
    <w:pPr>
      <w:spacing w:after="120" w:line="240" w:lineRule="auto"/>
      <w:jc w:val="both"/>
    </w:pPr>
    <w:rPr>
      <w:rFonts w:ascii="Verdana" w:eastAsiaTheme="minorEastAsia" w:hAnsi="Verdana" w:cs="Verdana"/>
      <w:sz w:val="18"/>
      <w:lang w:eastAsia="es-ES"/>
    </w:rPr>
  </w:style>
  <w:style w:type="paragraph" w:customStyle="1" w:styleId="CAP5">
    <w:name w:val="CAP.5"/>
    <w:basedOn w:val="Normal"/>
    <w:next w:val="CUERPOTEXTO"/>
    <w:uiPriority w:val="9"/>
    <w:qFormat/>
    <w:rsid w:val="00CE62AE"/>
    <w:pPr>
      <w:spacing w:before="119" w:after="62" w:line="240" w:lineRule="auto"/>
    </w:pPr>
    <w:rPr>
      <w:rFonts w:ascii="Verdana" w:eastAsiaTheme="minorEastAsia" w:hAnsi="Verdana" w:cs="Verdana"/>
      <w:b/>
      <w:i/>
      <w:sz w:val="18"/>
      <w:lang w:eastAsia="es-ES"/>
    </w:rPr>
  </w:style>
  <w:style w:type="paragraph" w:customStyle="1" w:styleId="CUERPOTEXTOTABLA">
    <w:name w:val="CUERPO_TEXTO_TABLA"/>
    <w:basedOn w:val="Normal"/>
    <w:uiPriority w:val="9"/>
    <w:qFormat/>
    <w:rsid w:val="00CE62AE"/>
    <w:pPr>
      <w:spacing w:after="0" w:line="240" w:lineRule="auto"/>
    </w:pPr>
    <w:rPr>
      <w:rFonts w:ascii="Verdana" w:eastAsiaTheme="minorEastAsia" w:hAnsi="Verdana" w:cs="Verdana"/>
      <w:sz w:val="18"/>
      <w:lang w:eastAsia="es-ES"/>
    </w:rPr>
  </w:style>
  <w:style w:type="paragraph" w:customStyle="1" w:styleId="CAP4">
    <w:name w:val="CAP.4"/>
    <w:basedOn w:val="Normal"/>
    <w:next w:val="CUERPOTEXTO"/>
    <w:uiPriority w:val="9"/>
    <w:qFormat/>
    <w:rsid w:val="00CE62AE"/>
    <w:pPr>
      <w:spacing w:before="119" w:after="62" w:line="240" w:lineRule="auto"/>
    </w:pPr>
    <w:rPr>
      <w:rFonts w:ascii="Verdana" w:eastAsiaTheme="minorEastAsia" w:hAnsi="Verdana" w:cs="Verdana"/>
      <w:b/>
      <w:i/>
      <w:sz w:val="18"/>
      <w:lang w:eastAsia="es-ES"/>
    </w:rPr>
  </w:style>
  <w:style w:type="paragraph" w:customStyle="1" w:styleId="INDCAP1">
    <w:name w:val="IND.CAP.1"/>
    <w:basedOn w:val="Normal"/>
    <w:next w:val="CUERPOTEXTO"/>
    <w:uiPriority w:val="9"/>
    <w:qFormat/>
    <w:rsid w:val="000D7E4F"/>
    <w:pPr>
      <w:spacing w:after="0" w:line="240" w:lineRule="auto"/>
    </w:pPr>
    <w:rPr>
      <w:rFonts w:ascii="Verdana" w:eastAsiaTheme="minorEastAsia" w:hAnsi="Verdana" w:cs="Verdana"/>
      <w:b/>
      <w:sz w:val="18"/>
      <w:lang w:eastAsia="es-ES"/>
    </w:rPr>
  </w:style>
  <w:style w:type="paragraph" w:customStyle="1" w:styleId="INDCAP2">
    <w:name w:val="IND.CAP.2"/>
    <w:basedOn w:val="Normal"/>
    <w:next w:val="CUERPOTEXTO"/>
    <w:uiPriority w:val="9"/>
    <w:qFormat/>
    <w:rsid w:val="000D7E4F"/>
    <w:pPr>
      <w:spacing w:after="0" w:line="240" w:lineRule="auto"/>
    </w:pPr>
    <w:rPr>
      <w:rFonts w:ascii="Verdana" w:eastAsiaTheme="minorEastAsia" w:hAnsi="Verdana" w:cs="Verdana"/>
      <w:b/>
      <w:sz w:val="18"/>
      <w:lang w:eastAsia="es-ES"/>
    </w:rPr>
  </w:style>
  <w:style w:type="paragraph" w:customStyle="1" w:styleId="INDCAP3">
    <w:name w:val="IND.CAP.3"/>
    <w:basedOn w:val="Normal"/>
    <w:next w:val="CUERPOTEXTO"/>
    <w:uiPriority w:val="9"/>
    <w:qFormat/>
    <w:rsid w:val="000D7E4F"/>
    <w:pPr>
      <w:spacing w:after="0" w:line="240" w:lineRule="auto"/>
    </w:pPr>
    <w:rPr>
      <w:rFonts w:ascii="Verdana" w:eastAsiaTheme="minorEastAsia" w:hAnsi="Verdana" w:cs="Verdana"/>
      <w:sz w:val="18"/>
      <w:lang w:eastAsia="es-ES"/>
    </w:rPr>
  </w:style>
  <w:style w:type="paragraph" w:customStyle="1" w:styleId="CAP1">
    <w:name w:val="CAP.1"/>
    <w:basedOn w:val="Normal"/>
    <w:next w:val="CUERPOTEXTO"/>
    <w:uiPriority w:val="9"/>
    <w:qFormat/>
    <w:rsid w:val="000D7E4F"/>
    <w:pPr>
      <w:spacing w:before="119" w:after="62" w:line="240" w:lineRule="auto"/>
    </w:pPr>
    <w:rPr>
      <w:rFonts w:ascii="Verdana" w:eastAsiaTheme="minorEastAsia" w:hAnsi="Verdana" w:cs="Verdana"/>
      <w:b/>
      <w:sz w:val="26"/>
      <w:lang w:eastAsia="es-ES"/>
    </w:rPr>
  </w:style>
  <w:style w:type="paragraph" w:customStyle="1" w:styleId="CAP2">
    <w:name w:val="CAP.2"/>
    <w:basedOn w:val="Normal"/>
    <w:next w:val="CUERPOTEXTO"/>
    <w:uiPriority w:val="9"/>
    <w:qFormat/>
    <w:rsid w:val="000D7E4F"/>
    <w:pPr>
      <w:spacing w:before="119" w:after="62" w:line="240" w:lineRule="auto"/>
    </w:pPr>
    <w:rPr>
      <w:rFonts w:ascii="Verdana" w:eastAsiaTheme="minorEastAsia" w:hAnsi="Verdana" w:cs="Verdana"/>
      <w:b/>
      <w:lang w:eastAsia="es-ES"/>
    </w:rPr>
  </w:style>
  <w:style w:type="paragraph" w:customStyle="1" w:styleId="CAP3">
    <w:name w:val="CAP.3"/>
    <w:basedOn w:val="Normal"/>
    <w:next w:val="CUERPOTEXTO"/>
    <w:uiPriority w:val="9"/>
    <w:qFormat/>
    <w:rsid w:val="000D7E4F"/>
    <w:pPr>
      <w:spacing w:before="119" w:after="62" w:line="240" w:lineRule="auto"/>
    </w:pPr>
    <w:rPr>
      <w:rFonts w:ascii="Verdana" w:eastAsiaTheme="minorEastAsia" w:hAnsi="Verdana" w:cs="Verdana"/>
      <w:b/>
      <w:sz w:val="18"/>
      <w:lang w:eastAsia="es-ES"/>
    </w:rPr>
  </w:style>
  <w:style w:type="paragraph" w:customStyle="1" w:styleId="CABEZAPAGtitulo">
    <w:name w:val="CABEZA_PAG_titulo"/>
    <w:basedOn w:val="Normal"/>
    <w:uiPriority w:val="9"/>
    <w:qFormat/>
    <w:rsid w:val="000D7E4F"/>
    <w:pPr>
      <w:spacing w:after="0" w:line="240" w:lineRule="auto"/>
    </w:pPr>
    <w:rPr>
      <w:rFonts w:ascii="Verdana" w:eastAsiaTheme="minorEastAsia" w:hAnsi="Verdana" w:cs="Verdana"/>
      <w:b/>
      <w:sz w:val="30"/>
      <w:lang w:eastAsia="es-ES"/>
    </w:rPr>
  </w:style>
  <w:style w:type="paragraph" w:customStyle="1" w:styleId="CABEZAPAGtexto">
    <w:name w:val="CABEZA_PAG_texto"/>
    <w:basedOn w:val="Normal"/>
    <w:uiPriority w:val="9"/>
    <w:qFormat/>
    <w:rsid w:val="000D7E4F"/>
    <w:pPr>
      <w:spacing w:after="0" w:line="240" w:lineRule="auto"/>
    </w:pPr>
    <w:rPr>
      <w:rFonts w:ascii="Verdana" w:eastAsiaTheme="minorEastAsia" w:hAnsi="Verdana" w:cs="Verdana"/>
      <w:sz w:val="18"/>
      <w:lang w:eastAsia="es-ES"/>
    </w:rPr>
  </w:style>
  <w:style w:type="paragraph" w:customStyle="1" w:styleId="CABEZAPAGfechavalor">
    <w:name w:val="CABEZA_PAG_fecha_valor"/>
    <w:basedOn w:val="Normal"/>
    <w:uiPriority w:val="9"/>
    <w:qFormat/>
    <w:rsid w:val="000D7E4F"/>
    <w:pPr>
      <w:spacing w:after="0" w:line="240" w:lineRule="auto"/>
    </w:pPr>
    <w:rPr>
      <w:rFonts w:ascii="Verdana" w:eastAsiaTheme="minorEastAsia" w:hAnsi="Verdana" w:cs="Verdana"/>
      <w:sz w:val="16"/>
      <w:lang w:eastAsia="es-ES"/>
    </w:rPr>
  </w:style>
  <w:style w:type="paragraph" w:customStyle="1" w:styleId="PIEPAG">
    <w:name w:val="PIE_PAG"/>
    <w:basedOn w:val="Normal"/>
    <w:uiPriority w:val="9"/>
    <w:qFormat/>
    <w:rsid w:val="000D7E4F"/>
    <w:pPr>
      <w:spacing w:after="0" w:line="240" w:lineRule="auto"/>
      <w:jc w:val="right"/>
    </w:pPr>
    <w:rPr>
      <w:rFonts w:ascii="Verdana" w:eastAsiaTheme="minorEastAsia" w:hAnsi="Verdana" w:cs="Verdana"/>
      <w:sz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11" w:unhideWhenUsed="0"/>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937F2"/>
    <w:pPr>
      <w:spacing w:after="200" w:line="276" w:lineRule="auto"/>
    </w:pPr>
    <w:rPr>
      <w:sz w:val="22"/>
      <w:szCs w:val="22"/>
      <w:lang w:eastAsia="en-US"/>
    </w:rPr>
  </w:style>
  <w:style w:type="paragraph" w:styleId="Ttulo1">
    <w:name w:val="heading 1"/>
    <w:basedOn w:val="Normal"/>
    <w:next w:val="Normal"/>
    <w:link w:val="Ttulo1Car"/>
    <w:rsid w:val="007870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rsid w:val="00C432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rsid w:val="00C4320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EVMEncabezado3"/>
    <w:next w:val="Standard"/>
    <w:link w:val="Ttulo4Car"/>
    <w:rsid w:val="000B02D3"/>
    <w:pPr>
      <w:pBdr>
        <w:top w:val="none" w:sz="0" w:space="0" w:color="auto"/>
        <w:left w:val="none" w:sz="0" w:space="0" w:color="auto"/>
        <w:bottom w:val="none" w:sz="0" w:space="0" w:color="auto"/>
        <w:right w:val="none" w:sz="0" w:space="0" w:color="auto"/>
      </w:pBdr>
      <w:shd w:val="clear" w:color="auto" w:fill="auto"/>
      <w:spacing w:before="113" w:after="113"/>
      <w:outlineLvl w:val="3"/>
    </w:pPr>
    <w:rPr>
      <w:rFonts w:ascii="Dimnah" w:hAnsi="Dimnah"/>
      <w:bCs/>
      <w:i/>
      <w:iCs/>
      <w:color w:val="B3B3B3"/>
    </w:rPr>
  </w:style>
  <w:style w:type="paragraph" w:styleId="Ttulo5">
    <w:name w:val="heading 5"/>
    <w:basedOn w:val="Heading"/>
    <w:next w:val="Textbody"/>
    <w:link w:val="Ttulo5Car"/>
    <w:rsid w:val="000B02D3"/>
    <w:pPr>
      <w:outlineLvl w:val="4"/>
    </w:pPr>
    <w:rPr>
      <w:rFonts w:eastAsia="PMingLiU"/>
      <w:b/>
      <w:bCs/>
      <w:sz w:val="20"/>
      <w:szCs w:val="20"/>
    </w:rPr>
  </w:style>
  <w:style w:type="paragraph" w:styleId="Ttulo6">
    <w:name w:val="heading 6"/>
    <w:basedOn w:val="Normal"/>
    <w:next w:val="Normal"/>
    <w:link w:val="Ttulo6Car"/>
    <w:unhideWhenUsed/>
    <w:rsid w:val="004B4F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rsid w:val="00E65DEA"/>
    <w:pPr>
      <w:keepNext/>
      <w:spacing w:after="0" w:line="240" w:lineRule="auto"/>
      <w:jc w:val="right"/>
      <w:outlineLvl w:val="6"/>
    </w:pPr>
    <w:rPr>
      <w:rFonts w:ascii="Arial" w:eastAsia="Times New Roman" w:hAnsi="Arial"/>
      <w:b/>
      <w:sz w:val="16"/>
      <w:szCs w:val="20"/>
      <w:lang w:val="es-ES_tradnl" w:eastAsia="es-ES"/>
    </w:rPr>
  </w:style>
  <w:style w:type="paragraph" w:styleId="Ttulo8">
    <w:name w:val="heading 8"/>
    <w:basedOn w:val="Normal"/>
    <w:next w:val="Normal"/>
    <w:link w:val="Ttulo8Car"/>
    <w:rsid w:val="00E65DEA"/>
    <w:pPr>
      <w:keepNext/>
      <w:spacing w:after="0" w:line="240" w:lineRule="auto"/>
      <w:jc w:val="center"/>
      <w:outlineLvl w:val="7"/>
    </w:pPr>
    <w:rPr>
      <w:rFonts w:ascii="Arial" w:eastAsia="Times New Roman" w:hAnsi="Arial"/>
      <w:b/>
      <w:sz w:val="16"/>
      <w:szCs w:val="20"/>
      <w:lang w:eastAsia="es-ES"/>
    </w:rPr>
  </w:style>
  <w:style w:type="paragraph" w:styleId="Ttulo9">
    <w:name w:val="heading 9"/>
    <w:basedOn w:val="Normal"/>
    <w:next w:val="Normal"/>
    <w:link w:val="Ttulo9Car"/>
    <w:rsid w:val="00E65DEA"/>
    <w:pPr>
      <w:keepNext/>
      <w:spacing w:after="0" w:line="240" w:lineRule="auto"/>
      <w:jc w:val="center"/>
      <w:outlineLvl w:val="8"/>
    </w:pPr>
    <w:rPr>
      <w:rFonts w:ascii="Arial" w:eastAsia="Times New Roman" w:hAnsi="Arial"/>
      <w:b/>
      <w:color w:val="800000"/>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semiHidden/>
    <w:unhideWhenUsed/>
    <w:rsid w:val="00D0351D"/>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D0351D"/>
    <w:rPr>
      <w:rFonts w:ascii="Tahoma" w:hAnsi="Tahoma" w:cs="Tahoma"/>
      <w:sz w:val="16"/>
      <w:szCs w:val="16"/>
    </w:rPr>
  </w:style>
  <w:style w:type="paragraph" w:customStyle="1" w:styleId="EVMPortadaTtulo">
    <w:name w:val="EVM_Portada_Título"/>
    <w:basedOn w:val="Normal"/>
    <w:qFormat/>
    <w:rsid w:val="004B4FAA"/>
    <w:pPr>
      <w:spacing w:after="100" w:line="240" w:lineRule="auto"/>
    </w:pPr>
    <w:rPr>
      <w:rFonts w:ascii="TradeGothic" w:hAnsi="TradeGothic"/>
      <w:b/>
      <w:color w:val="FFFFFF" w:themeColor="background1"/>
      <w:sz w:val="36"/>
      <w:szCs w:val="36"/>
    </w:rPr>
  </w:style>
  <w:style w:type="paragraph" w:customStyle="1" w:styleId="EVMPortadaSubttulo">
    <w:name w:val="EVM_Portada_Subtítulo"/>
    <w:basedOn w:val="Normal"/>
    <w:qFormat/>
    <w:rsid w:val="0064514F"/>
    <w:rPr>
      <w:rFonts w:ascii="TradeGothic" w:hAnsi="TradeGothic"/>
      <w:b/>
      <w:color w:val="FFFFFF"/>
    </w:rPr>
  </w:style>
  <w:style w:type="paragraph" w:customStyle="1" w:styleId="TeNormal">
    <w:name w:val="TeNormal"/>
    <w:basedOn w:val="EVMPortadaSubttulo"/>
    <w:rsid w:val="00F368FC"/>
    <w:rPr>
      <w:b w:val="0"/>
      <w:color w:val="000000"/>
      <w:sz w:val="18"/>
      <w:szCs w:val="18"/>
    </w:rPr>
  </w:style>
  <w:style w:type="paragraph" w:customStyle="1" w:styleId="Normal1">
    <w:name w:val="Normal1"/>
    <w:basedOn w:val="TeNormal"/>
    <w:rsid w:val="00F368FC"/>
  </w:style>
  <w:style w:type="paragraph" w:customStyle="1" w:styleId="Normal2">
    <w:name w:val="Normal2"/>
    <w:basedOn w:val="Normal1"/>
    <w:rsid w:val="00F368FC"/>
  </w:style>
  <w:style w:type="paragraph" w:customStyle="1" w:styleId="EVMNormal">
    <w:name w:val="EVM_Normal"/>
    <w:basedOn w:val="EVMSubapartado2"/>
    <w:link w:val="EVMNormalCar"/>
    <w:autoRedefine/>
    <w:qFormat/>
    <w:rsid w:val="00867F7E"/>
    <w:pPr>
      <w:spacing w:before="0" w:after="0"/>
      <w:ind w:left="0" w:firstLine="0"/>
    </w:pPr>
  </w:style>
  <w:style w:type="paragraph" w:styleId="Encabezado">
    <w:name w:val="header"/>
    <w:basedOn w:val="Normal"/>
    <w:link w:val="EncabezadoCar1"/>
    <w:unhideWhenUsed/>
    <w:rsid w:val="003A3ED0"/>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3A3ED0"/>
    <w:rPr>
      <w:sz w:val="22"/>
      <w:szCs w:val="22"/>
      <w:lang w:eastAsia="en-US"/>
    </w:rPr>
  </w:style>
  <w:style w:type="paragraph" w:styleId="Piedepgina">
    <w:name w:val="footer"/>
    <w:basedOn w:val="Normal"/>
    <w:link w:val="PiedepginaCar1"/>
    <w:uiPriority w:val="99"/>
    <w:unhideWhenUsed/>
    <w:rsid w:val="003A3ED0"/>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3A3ED0"/>
    <w:rPr>
      <w:sz w:val="22"/>
      <w:szCs w:val="22"/>
      <w:lang w:eastAsia="en-US"/>
    </w:rPr>
  </w:style>
  <w:style w:type="paragraph" w:styleId="Sinespaciado">
    <w:name w:val="No Spacing"/>
    <w:link w:val="SinespaciadoCar"/>
    <w:uiPriority w:val="1"/>
    <w:rsid w:val="00D366F1"/>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366F1"/>
    <w:rPr>
      <w:rFonts w:asciiTheme="minorHAnsi" w:eastAsiaTheme="minorEastAsia" w:hAnsiTheme="minorHAnsi" w:cstheme="minorBidi"/>
      <w:sz w:val="22"/>
      <w:szCs w:val="22"/>
      <w:lang w:eastAsia="en-US"/>
    </w:rPr>
  </w:style>
  <w:style w:type="character" w:customStyle="1" w:styleId="EVMApartadoCar">
    <w:name w:val="EVM_Apartado Car"/>
    <w:basedOn w:val="Fuentedeprrafopredeter"/>
    <w:link w:val="EVMApartado"/>
    <w:locked/>
    <w:rsid w:val="00DF56B6"/>
    <w:rPr>
      <w:rFonts w:ascii="TradeGothic" w:hAnsi="TradeGothic"/>
      <w:b/>
      <w:color w:val="FFFFFF" w:themeColor="background1"/>
      <w:sz w:val="36"/>
      <w:szCs w:val="36"/>
      <w:shd w:val="clear" w:color="auto" w:fill="00B0F0"/>
      <w:lang w:eastAsia="en-US"/>
    </w:rPr>
  </w:style>
  <w:style w:type="paragraph" w:customStyle="1" w:styleId="EVMApartado">
    <w:name w:val="EVM_Apartado"/>
    <w:basedOn w:val="Normal"/>
    <w:next w:val="EVMNormal"/>
    <w:link w:val="EVMApartadoCar"/>
    <w:autoRedefine/>
    <w:qFormat/>
    <w:rsid w:val="00DF56B6"/>
    <w:pPr>
      <w:pageBreakBefore/>
      <w:framePr w:w="11907" w:h="5670" w:hSpace="5103" w:vSpace="2268" w:wrap="around" w:vAnchor="page" w:hAnchor="page" w:xAlign="center" w:yAlign="center"/>
      <w:suppressLineNumbers/>
      <w:shd w:val="clear" w:color="auto" w:fill="00B0F0"/>
      <w:spacing w:after="0"/>
      <w:ind w:left="1416"/>
    </w:pPr>
    <w:rPr>
      <w:rFonts w:ascii="TradeGothic" w:hAnsi="TradeGothic"/>
      <w:b/>
      <w:color w:val="FFFFFF" w:themeColor="background1"/>
      <w:sz w:val="36"/>
      <w:szCs w:val="36"/>
    </w:rPr>
  </w:style>
  <w:style w:type="table" w:styleId="Tablaconcuadrcula">
    <w:name w:val="Table Grid"/>
    <w:basedOn w:val="Tablanormal"/>
    <w:uiPriority w:val="59"/>
    <w:rsid w:val="007870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MTips">
    <w:name w:val="EVM_Tips"/>
    <w:basedOn w:val="Normal"/>
    <w:autoRedefine/>
    <w:qFormat/>
    <w:rsid w:val="00A064EE"/>
    <w:pPr>
      <w:spacing w:after="0" w:line="240" w:lineRule="auto"/>
      <w:jc w:val="right"/>
    </w:pPr>
    <w:rPr>
      <w:rFonts w:ascii="TradeGothic" w:eastAsiaTheme="minorHAnsi" w:hAnsi="TradeGothic" w:cstheme="minorBidi"/>
      <w:i/>
      <w:color w:val="595959" w:themeColor="text1" w:themeTint="A6"/>
      <w:sz w:val="18"/>
    </w:rPr>
  </w:style>
  <w:style w:type="paragraph" w:customStyle="1" w:styleId="DE7B8801F2B1483F98D539CC92927118">
    <w:name w:val="DE7B8801F2B1483F98D539CC92927118"/>
    <w:rsid w:val="00787053"/>
    <w:pPr>
      <w:spacing w:after="200" w:line="276" w:lineRule="auto"/>
    </w:pPr>
    <w:rPr>
      <w:rFonts w:asciiTheme="minorHAnsi" w:eastAsiaTheme="minorEastAsia" w:hAnsiTheme="minorHAnsi" w:cstheme="minorBidi"/>
      <w:sz w:val="22"/>
      <w:szCs w:val="22"/>
      <w:lang w:val="en-US" w:eastAsia="ja-JP"/>
    </w:rPr>
  </w:style>
  <w:style w:type="character" w:customStyle="1" w:styleId="Ttulo1Car">
    <w:name w:val="Título 1 Car"/>
    <w:basedOn w:val="Fuentedeprrafopredeter"/>
    <w:link w:val="Ttulo1"/>
    <w:rsid w:val="00787053"/>
    <w:rPr>
      <w:rFonts w:asciiTheme="majorHAnsi" w:eastAsiaTheme="majorEastAsia" w:hAnsiTheme="majorHAnsi" w:cstheme="majorBidi"/>
      <w:b/>
      <w:bCs/>
      <w:color w:val="365F91" w:themeColor="accent1" w:themeShade="BF"/>
      <w:sz w:val="28"/>
      <w:szCs w:val="28"/>
      <w:lang w:eastAsia="en-US"/>
    </w:rPr>
  </w:style>
  <w:style w:type="paragraph" w:styleId="TtulodeTDC">
    <w:name w:val="TOC Heading"/>
    <w:basedOn w:val="Ttulo1"/>
    <w:next w:val="Normal"/>
    <w:uiPriority w:val="39"/>
    <w:unhideWhenUsed/>
    <w:rsid w:val="00787053"/>
    <w:pPr>
      <w:outlineLvl w:val="9"/>
    </w:pPr>
    <w:rPr>
      <w:lang w:val="en-US" w:eastAsia="ja-JP"/>
    </w:rPr>
  </w:style>
  <w:style w:type="paragraph" w:styleId="Textonotapie">
    <w:name w:val="footnote text"/>
    <w:basedOn w:val="Normal"/>
    <w:link w:val="TextonotapieCar"/>
    <w:semiHidden/>
    <w:unhideWhenUsed/>
    <w:rsid w:val="00C43200"/>
    <w:pPr>
      <w:spacing w:after="0" w:line="240" w:lineRule="auto"/>
    </w:pPr>
    <w:rPr>
      <w:rFonts w:ascii="TradeGothic" w:eastAsiaTheme="minorHAnsi" w:hAnsi="TradeGothic" w:cstheme="minorBidi"/>
      <w:sz w:val="20"/>
      <w:szCs w:val="20"/>
    </w:rPr>
  </w:style>
  <w:style w:type="character" w:customStyle="1" w:styleId="TextonotapieCar">
    <w:name w:val="Texto nota pie Car"/>
    <w:basedOn w:val="Fuentedeprrafopredeter"/>
    <w:link w:val="Textonotapie"/>
    <w:uiPriority w:val="99"/>
    <w:semiHidden/>
    <w:rsid w:val="00C43200"/>
    <w:rPr>
      <w:rFonts w:ascii="TradeGothic" w:eastAsiaTheme="minorHAnsi" w:hAnsi="TradeGothic" w:cstheme="minorBidi"/>
      <w:lang w:eastAsia="en-US"/>
    </w:rPr>
  </w:style>
  <w:style w:type="paragraph" w:customStyle="1" w:styleId="EVMSubapartado1">
    <w:name w:val="EVM_Subapartado1"/>
    <w:basedOn w:val="Normal"/>
    <w:next w:val="Normal"/>
    <w:qFormat/>
    <w:rsid w:val="00CB4DC6"/>
    <w:rPr>
      <w:rFonts w:ascii="TradeGothic" w:eastAsiaTheme="minorHAnsi" w:hAnsi="TradeGothic" w:cstheme="minorBidi"/>
      <w:b/>
      <w:color w:val="769E6F"/>
      <w:sz w:val="32"/>
      <w:szCs w:val="18"/>
    </w:rPr>
  </w:style>
  <w:style w:type="paragraph" w:customStyle="1" w:styleId="EVMSubapartado2">
    <w:name w:val="EVM_Subapartado2"/>
    <w:basedOn w:val="Normal"/>
    <w:autoRedefine/>
    <w:qFormat/>
    <w:rsid w:val="007B039F"/>
    <w:pPr>
      <w:spacing w:before="120" w:after="320"/>
      <w:ind w:left="720" w:hanging="360"/>
      <w:jc w:val="both"/>
    </w:pPr>
    <w:rPr>
      <w:rFonts w:ascii="TradeGothic" w:eastAsiaTheme="minorHAnsi" w:hAnsi="TradeGothic" w:cstheme="minorBidi"/>
      <w:sz w:val="24"/>
      <w:szCs w:val="18"/>
      <w:lang w:eastAsia="es-ES"/>
    </w:rPr>
  </w:style>
  <w:style w:type="character" w:styleId="Refdenotaalpie">
    <w:name w:val="footnote reference"/>
    <w:basedOn w:val="Fuentedeprrafopredeter"/>
    <w:semiHidden/>
    <w:unhideWhenUsed/>
    <w:rsid w:val="00C43200"/>
    <w:rPr>
      <w:vertAlign w:val="superscript"/>
    </w:rPr>
  </w:style>
  <w:style w:type="paragraph" w:styleId="ndice1">
    <w:name w:val="index 1"/>
    <w:basedOn w:val="Normal"/>
    <w:next w:val="Normal"/>
    <w:autoRedefine/>
    <w:uiPriority w:val="99"/>
    <w:unhideWhenUsed/>
    <w:rsid w:val="00C43200"/>
    <w:pPr>
      <w:spacing w:after="0"/>
      <w:ind w:left="220" w:hanging="220"/>
    </w:pPr>
    <w:rPr>
      <w:rFonts w:asciiTheme="minorHAnsi" w:hAnsiTheme="minorHAnsi" w:cstheme="minorHAnsi"/>
      <w:sz w:val="20"/>
      <w:szCs w:val="20"/>
    </w:rPr>
  </w:style>
  <w:style w:type="paragraph" w:styleId="ndice2">
    <w:name w:val="index 2"/>
    <w:basedOn w:val="Normal"/>
    <w:next w:val="Normal"/>
    <w:autoRedefine/>
    <w:uiPriority w:val="99"/>
    <w:unhideWhenUsed/>
    <w:rsid w:val="00C43200"/>
    <w:pPr>
      <w:spacing w:after="0"/>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C43200"/>
    <w:pPr>
      <w:spacing w:after="0"/>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C43200"/>
    <w:pPr>
      <w:spacing w:after="0"/>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C43200"/>
    <w:pPr>
      <w:spacing w:after="0"/>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C43200"/>
    <w:pPr>
      <w:spacing w:after="0"/>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C43200"/>
    <w:pPr>
      <w:spacing w:after="0"/>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C43200"/>
    <w:pPr>
      <w:spacing w:after="0"/>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C43200"/>
    <w:pPr>
      <w:spacing w:after="0"/>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C43200"/>
    <w:pPr>
      <w:spacing w:before="120" w:after="120"/>
    </w:pPr>
    <w:rPr>
      <w:rFonts w:asciiTheme="minorHAnsi" w:hAnsiTheme="minorHAnsi" w:cstheme="minorHAnsi"/>
      <w:b/>
      <w:bCs/>
      <w:i/>
      <w:iCs/>
      <w:sz w:val="20"/>
      <w:szCs w:val="20"/>
    </w:rPr>
  </w:style>
  <w:style w:type="character" w:customStyle="1" w:styleId="Ttulo2Car">
    <w:name w:val="Título 2 Car"/>
    <w:basedOn w:val="Fuentedeprrafopredeter"/>
    <w:link w:val="Ttulo2"/>
    <w:rsid w:val="00C43200"/>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rsid w:val="00C43200"/>
    <w:rPr>
      <w:rFonts w:asciiTheme="majorHAnsi" w:eastAsiaTheme="majorEastAsia" w:hAnsiTheme="majorHAnsi" w:cstheme="majorBidi"/>
      <w:b/>
      <w:bCs/>
      <w:color w:val="4F81BD" w:themeColor="accent1"/>
      <w:sz w:val="22"/>
      <w:szCs w:val="22"/>
      <w:lang w:eastAsia="en-US"/>
    </w:rPr>
  </w:style>
  <w:style w:type="paragraph" w:styleId="TDC1">
    <w:name w:val="toc 1"/>
    <w:basedOn w:val="Normal"/>
    <w:next w:val="Normal"/>
    <w:autoRedefine/>
    <w:uiPriority w:val="39"/>
    <w:unhideWhenUsed/>
    <w:rsid w:val="00884F5E"/>
    <w:pPr>
      <w:tabs>
        <w:tab w:val="right" w:leader="dot" w:pos="8505"/>
      </w:tabs>
      <w:spacing w:after="100"/>
    </w:pPr>
    <w:rPr>
      <w:rFonts w:ascii="TradeGothic" w:hAnsi="TradeGothic"/>
    </w:rPr>
  </w:style>
  <w:style w:type="paragraph" w:styleId="TDC2">
    <w:name w:val="toc 2"/>
    <w:basedOn w:val="Normal"/>
    <w:next w:val="Normal"/>
    <w:autoRedefine/>
    <w:uiPriority w:val="39"/>
    <w:unhideWhenUsed/>
    <w:rsid w:val="00C43200"/>
    <w:pPr>
      <w:spacing w:after="100"/>
      <w:ind w:left="220"/>
    </w:pPr>
    <w:rPr>
      <w:rFonts w:ascii="TradeGothic" w:hAnsi="TradeGothic"/>
      <w:sz w:val="20"/>
    </w:rPr>
  </w:style>
  <w:style w:type="paragraph" w:styleId="TDC3">
    <w:name w:val="toc 3"/>
    <w:basedOn w:val="Normal"/>
    <w:next w:val="Normal"/>
    <w:autoRedefine/>
    <w:uiPriority w:val="39"/>
    <w:unhideWhenUsed/>
    <w:rsid w:val="00C43200"/>
    <w:pPr>
      <w:spacing w:after="100"/>
      <w:ind w:left="440"/>
    </w:pPr>
    <w:rPr>
      <w:rFonts w:ascii="TradeGothic" w:hAnsi="TradeGothic"/>
      <w:sz w:val="18"/>
    </w:rPr>
  </w:style>
  <w:style w:type="character" w:styleId="Hipervnculo">
    <w:name w:val="Hyperlink"/>
    <w:basedOn w:val="Fuentedeprrafopredeter"/>
    <w:uiPriority w:val="99"/>
    <w:unhideWhenUsed/>
    <w:rsid w:val="00C43200"/>
    <w:rPr>
      <w:color w:val="0000FF" w:themeColor="hyperlink"/>
      <w:u w:val="single"/>
    </w:rPr>
  </w:style>
  <w:style w:type="paragraph" w:styleId="TDC4">
    <w:name w:val="toc 4"/>
    <w:basedOn w:val="Normal"/>
    <w:next w:val="Normal"/>
    <w:autoRedefine/>
    <w:uiPriority w:val="39"/>
    <w:unhideWhenUsed/>
    <w:rsid w:val="00C43200"/>
    <w:pPr>
      <w:spacing w:after="100"/>
      <w:ind w:left="660"/>
    </w:pPr>
    <w:rPr>
      <w:rFonts w:ascii="TradeGothic" w:hAnsi="TradeGothic"/>
      <w:i/>
      <w:sz w:val="18"/>
    </w:rPr>
  </w:style>
  <w:style w:type="character" w:customStyle="1" w:styleId="Ttulo4Car">
    <w:name w:val="Título 4 Car"/>
    <w:basedOn w:val="Fuentedeprrafopredeter"/>
    <w:link w:val="Ttulo4"/>
    <w:rsid w:val="000B02D3"/>
    <w:rPr>
      <w:rFonts w:ascii="Dimnah" w:eastAsia="Lucida Sans Unicode" w:hAnsi="Dimnah" w:cs="Tahoma"/>
      <w:b/>
      <w:bCs/>
      <w:i/>
      <w:iCs/>
      <w:color w:val="B3B3B3"/>
      <w:kern w:val="3"/>
      <w:sz w:val="26"/>
    </w:rPr>
  </w:style>
  <w:style w:type="character" w:customStyle="1" w:styleId="Ttulo5Car">
    <w:name w:val="Título 5 Car"/>
    <w:basedOn w:val="Fuentedeprrafopredeter"/>
    <w:link w:val="Ttulo5"/>
    <w:rsid w:val="000B02D3"/>
    <w:rPr>
      <w:rFonts w:ascii="Times New Roman" w:eastAsia="PMingLiU" w:hAnsi="Times New Roman" w:cs="Tahoma"/>
      <w:b/>
      <w:bCs/>
      <w:kern w:val="3"/>
    </w:rPr>
  </w:style>
  <w:style w:type="numbering" w:customStyle="1" w:styleId="WWOutlineListStyle1">
    <w:name w:val="WW_OutlineListStyle_1"/>
    <w:basedOn w:val="Sinlista"/>
    <w:rsid w:val="000B02D3"/>
    <w:pPr>
      <w:numPr>
        <w:numId w:val="1"/>
      </w:numPr>
    </w:pPr>
  </w:style>
  <w:style w:type="paragraph" w:customStyle="1" w:styleId="Standard">
    <w:name w:val="Standard"/>
    <w:rsid w:val="000B02D3"/>
    <w:pPr>
      <w:widowControl w:val="0"/>
      <w:suppressAutoHyphens/>
      <w:autoSpaceDN w:val="0"/>
      <w:spacing w:line="360" w:lineRule="auto"/>
      <w:jc w:val="both"/>
      <w:textAlignment w:val="baseline"/>
    </w:pPr>
    <w:rPr>
      <w:rFonts w:ascii="Arial" w:eastAsia="Lucida Sans Unicode" w:hAnsi="Arial" w:cs="Tahoma"/>
      <w:kern w:val="3"/>
      <w:sz w:val="22"/>
      <w:szCs w:val="24"/>
    </w:rPr>
  </w:style>
  <w:style w:type="paragraph" w:customStyle="1" w:styleId="EVMEncabezado1">
    <w:name w:val="EVM_Encabezado1"/>
    <w:next w:val="Standard"/>
    <w:rsid w:val="000B02D3"/>
    <w:pPr>
      <w:widowControl w:val="0"/>
      <w:numPr>
        <w:numId w:val="1"/>
      </w:numPr>
      <w:suppressLineNumbers/>
      <w:pBdr>
        <w:top w:val="single" w:sz="18" w:space="0" w:color="000000"/>
        <w:left w:val="single" w:sz="18" w:space="0" w:color="000000"/>
        <w:bottom w:val="single" w:sz="18" w:space="0" w:color="000000"/>
        <w:right w:val="single" w:sz="18" w:space="0" w:color="000000"/>
      </w:pBdr>
      <w:shd w:val="clear" w:color="auto" w:fill="009EE0"/>
      <w:suppressAutoHyphens/>
      <w:autoSpaceDN w:val="0"/>
      <w:spacing w:after="288"/>
      <w:ind w:firstLine="86"/>
      <w:textAlignment w:val="baseline"/>
      <w:outlineLvl w:val="0"/>
    </w:pPr>
    <w:rPr>
      <w:rFonts w:ascii="Arial" w:eastAsia="Lucida Sans Unicode" w:hAnsi="Arial" w:cs="Tahoma"/>
      <w:b/>
      <w:color w:val="FFFFFF"/>
      <w:kern w:val="3"/>
      <w:sz w:val="32"/>
      <w:szCs w:val="24"/>
    </w:rPr>
  </w:style>
  <w:style w:type="paragraph" w:customStyle="1" w:styleId="EVMEncabezado2">
    <w:name w:val="EVM_Encabezado2"/>
    <w:next w:val="Standard"/>
    <w:rsid w:val="000B02D3"/>
    <w:pPr>
      <w:widowControl w:val="0"/>
      <w:numPr>
        <w:ilvl w:val="1"/>
        <w:numId w:val="1"/>
      </w:numPr>
      <w:pBdr>
        <w:top w:val="single" w:sz="8" w:space="0" w:color="000000"/>
        <w:left w:val="single" w:sz="8" w:space="0" w:color="000000"/>
        <w:bottom w:val="single" w:sz="8" w:space="0" w:color="000000"/>
        <w:right w:val="single" w:sz="8" w:space="0" w:color="000000"/>
      </w:pBdr>
      <w:shd w:val="clear" w:color="auto" w:fill="9AC3E6"/>
      <w:suppressAutoHyphens/>
      <w:autoSpaceDN w:val="0"/>
      <w:spacing w:before="288" w:after="288"/>
      <w:ind w:firstLine="86"/>
      <w:textAlignment w:val="baseline"/>
      <w:outlineLvl w:val="1"/>
    </w:pPr>
    <w:rPr>
      <w:rFonts w:ascii="Arial" w:eastAsia="Lucida Sans Unicode" w:hAnsi="Arial" w:cs="Tahoma"/>
      <w:b/>
      <w:color w:val="FFFFFF"/>
      <w:kern w:val="3"/>
      <w:sz w:val="28"/>
      <w:szCs w:val="24"/>
    </w:rPr>
  </w:style>
  <w:style w:type="paragraph" w:customStyle="1" w:styleId="EVMEncabezado3">
    <w:name w:val="EVM_Encabezado 3"/>
    <w:basedOn w:val="Ttulo3"/>
    <w:next w:val="Standard"/>
    <w:rsid w:val="000B02D3"/>
    <w:pPr>
      <w:keepNext w:val="0"/>
      <w:keepLines w:val="0"/>
      <w:widowControl w:val="0"/>
      <w:numPr>
        <w:ilvl w:val="2"/>
        <w:numId w:val="1"/>
      </w:numPr>
      <w:suppressLineNumbers/>
      <w:pBdr>
        <w:top w:val="single" w:sz="8" w:space="0" w:color="4C4C4C"/>
        <w:left w:val="single" w:sz="8" w:space="0" w:color="4C4C4C"/>
        <w:bottom w:val="single" w:sz="8" w:space="0" w:color="4C4C4C"/>
        <w:right w:val="single" w:sz="8" w:space="0" w:color="4C4C4C"/>
      </w:pBdr>
      <w:shd w:val="clear" w:color="auto" w:fill="E6E6FF"/>
      <w:suppressAutoHyphens/>
      <w:autoSpaceDN w:val="0"/>
      <w:spacing w:before="288" w:after="288" w:line="240" w:lineRule="auto"/>
      <w:ind w:firstLine="86"/>
      <w:textAlignment w:val="baseline"/>
    </w:pPr>
    <w:rPr>
      <w:rFonts w:ascii="Arial" w:eastAsia="Lucida Sans Unicode" w:hAnsi="Arial" w:cs="Tahoma"/>
      <w:bCs w:val="0"/>
      <w:color w:val="auto"/>
      <w:kern w:val="3"/>
      <w:sz w:val="26"/>
      <w:szCs w:val="20"/>
      <w:lang w:eastAsia="es-ES"/>
    </w:rPr>
  </w:style>
  <w:style w:type="paragraph" w:customStyle="1" w:styleId="EVMEncabezado4">
    <w:name w:val="EVM_Encabezado 4"/>
    <w:basedOn w:val="EVMEncabezado3"/>
    <w:rsid w:val="000B02D3"/>
    <w:pPr>
      <w:numPr>
        <w:ilvl w:val="0"/>
        <w:numId w:val="0"/>
      </w:numPr>
      <w:pBdr>
        <w:top w:val="single" w:sz="2" w:space="0" w:color="666666"/>
        <w:left w:val="single" w:sz="2" w:space="0" w:color="666666"/>
        <w:bottom w:val="single" w:sz="2" w:space="0" w:color="666666"/>
        <w:right w:val="single" w:sz="2" w:space="0" w:color="666666"/>
      </w:pBdr>
      <w:shd w:val="clear" w:color="auto" w:fill="E6E6E6"/>
      <w:outlineLvl w:val="3"/>
    </w:pPr>
    <w:rPr>
      <w:sz w:val="24"/>
    </w:rPr>
  </w:style>
  <w:style w:type="paragraph" w:customStyle="1" w:styleId="Textbody">
    <w:name w:val="Text body"/>
    <w:basedOn w:val="Standard"/>
    <w:rsid w:val="000B02D3"/>
    <w:pPr>
      <w:spacing w:after="120"/>
    </w:pPr>
  </w:style>
  <w:style w:type="paragraph" w:customStyle="1" w:styleId="Heading">
    <w:name w:val="Heading"/>
    <w:basedOn w:val="Normal"/>
    <w:rsid w:val="000B02D3"/>
    <w:pPr>
      <w:widowControl w:val="0"/>
      <w:tabs>
        <w:tab w:val="center" w:pos="4252"/>
        <w:tab w:val="right" w:pos="8504"/>
      </w:tabs>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paragraph" w:styleId="Lista">
    <w:name w:val="List"/>
    <w:basedOn w:val="Textbody"/>
    <w:rsid w:val="000B02D3"/>
  </w:style>
  <w:style w:type="paragraph" w:customStyle="1" w:styleId="TableContents">
    <w:name w:val="Table Contents"/>
    <w:basedOn w:val="Standard"/>
    <w:rsid w:val="000B02D3"/>
    <w:pPr>
      <w:suppressLineNumbers/>
    </w:pPr>
  </w:style>
  <w:style w:type="paragraph" w:styleId="Epgrafe">
    <w:name w:val="caption"/>
    <w:basedOn w:val="Standard"/>
    <w:rsid w:val="000B02D3"/>
    <w:pPr>
      <w:suppressLineNumbers/>
      <w:spacing w:before="120" w:after="120"/>
    </w:pPr>
    <w:rPr>
      <w:i/>
      <w:iCs/>
      <w:sz w:val="24"/>
    </w:rPr>
  </w:style>
  <w:style w:type="paragraph" w:customStyle="1" w:styleId="Index">
    <w:name w:val="Index"/>
    <w:basedOn w:val="Standard"/>
    <w:rsid w:val="000B02D3"/>
    <w:pPr>
      <w:suppressLineNumbers/>
    </w:pPr>
  </w:style>
  <w:style w:type="paragraph" w:customStyle="1" w:styleId="ContentsHeading">
    <w:name w:val="Contents Heading"/>
    <w:basedOn w:val="Heading"/>
    <w:rsid w:val="000B02D3"/>
    <w:pPr>
      <w:suppressLineNumbers/>
    </w:pPr>
    <w:rPr>
      <w:b/>
      <w:bCs/>
      <w:sz w:val="32"/>
      <w:szCs w:val="32"/>
    </w:rPr>
  </w:style>
  <w:style w:type="paragraph" w:customStyle="1" w:styleId="Contents1">
    <w:name w:val="Contents 1"/>
    <w:basedOn w:val="Index"/>
    <w:rsid w:val="000B02D3"/>
    <w:pPr>
      <w:tabs>
        <w:tab w:val="right" w:leader="dot" w:pos="8640"/>
      </w:tabs>
      <w:spacing w:line="240" w:lineRule="auto"/>
    </w:pPr>
    <w:rPr>
      <w:b/>
    </w:rPr>
  </w:style>
  <w:style w:type="paragraph" w:customStyle="1" w:styleId="Contents2">
    <w:name w:val="Contents 2"/>
    <w:basedOn w:val="Index"/>
    <w:rsid w:val="000B02D3"/>
    <w:pPr>
      <w:tabs>
        <w:tab w:val="right" w:leader="dot" w:pos="8470"/>
      </w:tabs>
      <w:spacing w:line="240" w:lineRule="auto"/>
      <w:ind w:left="113"/>
      <w:jc w:val="left"/>
    </w:pPr>
  </w:style>
  <w:style w:type="paragraph" w:customStyle="1" w:styleId="Contents3">
    <w:name w:val="Contents 3"/>
    <w:basedOn w:val="Index"/>
    <w:rsid w:val="000B02D3"/>
    <w:pPr>
      <w:tabs>
        <w:tab w:val="right" w:leader="dot" w:pos="8471"/>
      </w:tabs>
      <w:spacing w:line="240" w:lineRule="auto"/>
      <w:ind w:left="397"/>
    </w:pPr>
  </w:style>
  <w:style w:type="paragraph" w:customStyle="1" w:styleId="Framecontents">
    <w:name w:val="Frame contents"/>
    <w:basedOn w:val="Textbody"/>
    <w:rsid w:val="000B02D3"/>
  </w:style>
  <w:style w:type="paragraph" w:customStyle="1" w:styleId="FondoTabla">
    <w:name w:val="FondoTabla"/>
    <w:basedOn w:val="Standard"/>
    <w:rsid w:val="000B02D3"/>
    <w:pPr>
      <w:ind w:right="425"/>
    </w:pPr>
    <w:rPr>
      <w:rFonts w:cs="Arial"/>
      <w:szCs w:val="22"/>
    </w:rPr>
  </w:style>
  <w:style w:type="paragraph" w:customStyle="1" w:styleId="EVM">
    <w:name w:val="EVM"/>
    <w:basedOn w:val="TableContents"/>
    <w:rsid w:val="000B02D3"/>
    <w:pPr>
      <w:snapToGrid w:val="0"/>
    </w:pPr>
    <w:rPr>
      <w:b/>
      <w:bCs/>
      <w:szCs w:val="22"/>
    </w:rPr>
  </w:style>
  <w:style w:type="paragraph" w:customStyle="1" w:styleId="EVMPredeterminado">
    <w:name w:val="EVM_Predeterminado"/>
    <w:basedOn w:val="Standard"/>
    <w:next w:val="Standard"/>
    <w:rsid w:val="000B02D3"/>
  </w:style>
  <w:style w:type="paragraph" w:customStyle="1" w:styleId="Bibliography1">
    <w:name w:val="Bibliography 1"/>
    <w:basedOn w:val="Index"/>
    <w:rsid w:val="000B02D3"/>
    <w:pPr>
      <w:tabs>
        <w:tab w:val="right" w:leader="dot" w:pos="9637"/>
      </w:tabs>
    </w:pPr>
  </w:style>
  <w:style w:type="paragraph" w:customStyle="1" w:styleId="EVMImgenesyTablas">
    <w:name w:val="EVM_ImágenesyTablas"/>
    <w:next w:val="EVMPredeterminado"/>
    <w:rsid w:val="000B02D3"/>
    <w:pPr>
      <w:widowControl w:val="0"/>
      <w:suppressAutoHyphens/>
      <w:autoSpaceDN w:val="0"/>
      <w:spacing w:after="113"/>
      <w:ind w:firstLine="850"/>
      <w:textAlignment w:val="baseline"/>
    </w:pPr>
    <w:rPr>
      <w:rFonts w:ascii="Arial" w:eastAsia="Lucida Sans Unicode" w:hAnsi="Arial" w:cs="Tahoma"/>
      <w:b/>
      <w:color w:val="99AE6B"/>
      <w:kern w:val="3"/>
      <w:szCs w:val="24"/>
    </w:rPr>
  </w:style>
  <w:style w:type="paragraph" w:customStyle="1" w:styleId="Lista41">
    <w:name w:val="Lista 41"/>
    <w:basedOn w:val="Lista"/>
    <w:rsid w:val="000B02D3"/>
    <w:pPr>
      <w:ind w:left="1440" w:hanging="360"/>
    </w:pPr>
  </w:style>
  <w:style w:type="paragraph" w:customStyle="1" w:styleId="TableHeading">
    <w:name w:val="Table Heading"/>
    <w:basedOn w:val="TableContents"/>
    <w:rsid w:val="000B02D3"/>
    <w:pPr>
      <w:jc w:val="center"/>
    </w:pPr>
    <w:rPr>
      <w:b/>
      <w:bCs/>
    </w:rPr>
  </w:style>
  <w:style w:type="paragraph" w:customStyle="1" w:styleId="EVMTextoTabla">
    <w:name w:val="EVM_TextoTabla"/>
    <w:rsid w:val="000B02D3"/>
    <w:pPr>
      <w:widowControl w:val="0"/>
      <w:suppressAutoHyphens/>
      <w:autoSpaceDN w:val="0"/>
      <w:textAlignment w:val="baseline"/>
    </w:pPr>
    <w:rPr>
      <w:rFonts w:ascii="Arial" w:eastAsia="Lucida Sans Unicode" w:hAnsi="Arial" w:cs="Tahoma"/>
      <w:kern w:val="3"/>
      <w:szCs w:val="24"/>
    </w:rPr>
  </w:style>
  <w:style w:type="paragraph" w:customStyle="1" w:styleId="WW-Default">
    <w:name w:val="WW-Default"/>
    <w:rsid w:val="000B02D3"/>
    <w:pPr>
      <w:suppressAutoHyphens/>
      <w:autoSpaceDE w:val="0"/>
      <w:autoSpaceDN w:val="0"/>
      <w:textAlignment w:val="baseline"/>
    </w:pPr>
    <w:rPr>
      <w:rFonts w:ascii="Arial" w:eastAsia="Arial" w:hAnsi="Arial" w:cs="Arial"/>
      <w:color w:val="000000"/>
      <w:kern w:val="3"/>
      <w:sz w:val="24"/>
      <w:szCs w:val="24"/>
    </w:rPr>
  </w:style>
  <w:style w:type="paragraph" w:customStyle="1" w:styleId="Textodebloque1">
    <w:name w:val="Texto de bloque1"/>
    <w:basedOn w:val="WW-Default"/>
    <w:rsid w:val="000B02D3"/>
    <w:rPr>
      <w:sz w:val="20"/>
      <w:szCs w:val="20"/>
    </w:rPr>
  </w:style>
  <w:style w:type="paragraph" w:customStyle="1" w:styleId="Quotations">
    <w:name w:val="Quotations"/>
    <w:basedOn w:val="Standard"/>
    <w:rsid w:val="000B02D3"/>
    <w:pPr>
      <w:spacing w:after="283"/>
      <w:ind w:left="567" w:right="567"/>
    </w:pPr>
  </w:style>
  <w:style w:type="paragraph" w:customStyle="1" w:styleId="Footnote">
    <w:name w:val="Footnote"/>
    <w:basedOn w:val="Standard"/>
    <w:rsid w:val="000B02D3"/>
    <w:pPr>
      <w:suppressLineNumbers/>
      <w:ind w:left="283" w:hanging="283"/>
      <w:jc w:val="left"/>
    </w:pPr>
    <w:rPr>
      <w:i/>
      <w:sz w:val="20"/>
      <w:szCs w:val="20"/>
    </w:rPr>
  </w:style>
  <w:style w:type="paragraph" w:customStyle="1" w:styleId="Table">
    <w:name w:val="Table"/>
    <w:basedOn w:val="Epgrafe"/>
    <w:rsid w:val="000B02D3"/>
  </w:style>
  <w:style w:type="paragraph" w:customStyle="1" w:styleId="Contents4">
    <w:name w:val="Contents 4"/>
    <w:basedOn w:val="Index"/>
    <w:rsid w:val="000B02D3"/>
    <w:pPr>
      <w:tabs>
        <w:tab w:val="right" w:leader="dot" w:pos="9637"/>
      </w:tabs>
      <w:spacing w:line="240" w:lineRule="auto"/>
      <w:ind w:left="849"/>
    </w:pPr>
  </w:style>
  <w:style w:type="paragraph" w:customStyle="1" w:styleId="EVMEncabezado30">
    <w:name w:val="EVM_Encabezado3"/>
    <w:next w:val="Standard"/>
    <w:rsid w:val="000B02D3"/>
    <w:pPr>
      <w:widowControl w:val="0"/>
      <w:suppressLineNumbers/>
      <w:suppressAutoHyphens/>
      <w:autoSpaceDN w:val="0"/>
      <w:spacing w:before="113" w:after="113"/>
      <w:ind w:left="27"/>
      <w:textAlignment w:val="baseline"/>
    </w:pPr>
    <w:rPr>
      <w:rFonts w:ascii="Arial" w:eastAsia="Lucida Sans Unicode" w:hAnsi="Arial" w:cs="Tahoma"/>
      <w:b/>
      <w:color w:val="B3B3B3"/>
      <w:kern w:val="3"/>
      <w:sz w:val="26"/>
      <w:szCs w:val="24"/>
    </w:rPr>
  </w:style>
  <w:style w:type="paragraph" w:customStyle="1" w:styleId="EVMEncabezado40">
    <w:name w:val="EVM_Encabezado4"/>
    <w:next w:val="Textbody"/>
    <w:rsid w:val="000B02D3"/>
    <w:pPr>
      <w:widowControl w:val="0"/>
      <w:suppressAutoHyphens/>
      <w:autoSpaceDN w:val="0"/>
      <w:spacing w:before="113" w:after="113"/>
      <w:ind w:left="14"/>
      <w:jc w:val="both"/>
      <w:textAlignment w:val="baseline"/>
    </w:pPr>
    <w:rPr>
      <w:rFonts w:ascii="Arial" w:eastAsia="Lucida Sans Unicode" w:hAnsi="Arial" w:cs="Tahoma"/>
      <w:b/>
      <w:color w:val="B3B3B3"/>
      <w:kern w:val="3"/>
      <w:sz w:val="24"/>
      <w:szCs w:val="24"/>
    </w:rPr>
  </w:style>
  <w:style w:type="paragraph" w:customStyle="1" w:styleId="arial">
    <w:name w:val="arial"/>
    <w:basedOn w:val="Standard"/>
    <w:rsid w:val="000B02D3"/>
    <w:pPr>
      <w:jc w:val="right"/>
    </w:pPr>
  </w:style>
  <w:style w:type="paragraph" w:customStyle="1" w:styleId="Style-7">
    <w:name w:val="Style-7"/>
    <w:basedOn w:val="Standard"/>
    <w:rsid w:val="000B02D3"/>
  </w:style>
  <w:style w:type="paragraph" w:customStyle="1" w:styleId="Style-1">
    <w:name w:val="Style-1"/>
    <w:basedOn w:val="Standard"/>
    <w:rsid w:val="000B02D3"/>
  </w:style>
  <w:style w:type="paragraph" w:styleId="NormalWeb">
    <w:name w:val="Normal (Web)"/>
    <w:basedOn w:val="Standard"/>
    <w:rsid w:val="000B02D3"/>
  </w:style>
  <w:style w:type="paragraph" w:customStyle="1" w:styleId="Textodeglobo1">
    <w:name w:val="Texto de globo1"/>
    <w:basedOn w:val="Normal"/>
    <w:rsid w:val="000B02D3"/>
    <w:pPr>
      <w:widowControl w:val="0"/>
      <w:suppressAutoHyphens/>
      <w:autoSpaceDN w:val="0"/>
      <w:spacing w:after="0" w:line="240" w:lineRule="auto"/>
      <w:textAlignment w:val="baseline"/>
    </w:pPr>
    <w:rPr>
      <w:rFonts w:ascii="Tahoma" w:eastAsia="Lucida Sans Unicode" w:hAnsi="Tahoma" w:cs="Tahoma"/>
      <w:kern w:val="3"/>
      <w:sz w:val="16"/>
      <w:szCs w:val="16"/>
      <w:lang w:eastAsia="es-ES"/>
    </w:rPr>
  </w:style>
  <w:style w:type="paragraph" w:styleId="Prrafodelista">
    <w:name w:val="List Paragraph"/>
    <w:basedOn w:val="Standard"/>
    <w:uiPriority w:val="34"/>
    <w:qFormat/>
    <w:rsid w:val="000B02D3"/>
  </w:style>
  <w:style w:type="paragraph" w:customStyle="1" w:styleId="Default">
    <w:name w:val="Default"/>
    <w:basedOn w:val="Standard"/>
    <w:rsid w:val="000B02D3"/>
    <w:pPr>
      <w:autoSpaceDE w:val="0"/>
      <w:jc w:val="left"/>
    </w:pPr>
    <w:rPr>
      <w:rFonts w:ascii="Gill Sans MT" w:eastAsia="Gill Sans MT" w:hAnsi="Gill Sans MT" w:cs="Gill Sans MT"/>
      <w:color w:val="000000"/>
      <w:sz w:val="24"/>
    </w:rPr>
  </w:style>
  <w:style w:type="character" w:customStyle="1" w:styleId="Fuentedeprrafopredeter1">
    <w:name w:val="Fuente de párrafo predeter.1"/>
    <w:rsid w:val="000B02D3"/>
  </w:style>
  <w:style w:type="character" w:customStyle="1" w:styleId="BulletSymbols">
    <w:name w:val="Bullet Symbols"/>
    <w:rsid w:val="000B02D3"/>
    <w:rPr>
      <w:rFonts w:ascii="StarSymbol, 'Arial Unicode MS'" w:eastAsia="StarSymbol, 'Arial Unicode MS'" w:hAnsi="StarSymbol, 'Arial Unicode MS'" w:cs="StarSymbol, 'Arial Unicode MS'"/>
      <w:b/>
      <w:bCs/>
      <w:color w:val="009EE0"/>
      <w:sz w:val="18"/>
      <w:szCs w:val="18"/>
      <w:shd w:val="clear" w:color="auto" w:fill="auto"/>
    </w:rPr>
  </w:style>
  <w:style w:type="character" w:customStyle="1" w:styleId="Internetlink">
    <w:name w:val="Internet link"/>
    <w:rsid w:val="000B02D3"/>
    <w:rPr>
      <w:color w:val="000080"/>
      <w:u w:val="single"/>
    </w:rPr>
  </w:style>
  <w:style w:type="character" w:customStyle="1" w:styleId="nfasis1">
    <w:name w:val="Énfasis1"/>
    <w:rsid w:val="000B02D3"/>
    <w:rPr>
      <w:i/>
      <w:iCs/>
    </w:rPr>
  </w:style>
  <w:style w:type="character" w:customStyle="1" w:styleId="StrongEmphasis">
    <w:name w:val="Strong Emphasis"/>
    <w:rsid w:val="000B02D3"/>
    <w:rPr>
      <w:b/>
      <w:bCs/>
    </w:rPr>
  </w:style>
  <w:style w:type="character" w:customStyle="1" w:styleId="WW8Num18z0">
    <w:name w:val="WW8Num18z0"/>
    <w:rsid w:val="000B02D3"/>
    <w:rPr>
      <w:rFonts w:ascii="StarSymbol, 'Arial Unicode MS'" w:hAnsi="StarSymbol, 'Arial Unicode MS'"/>
    </w:rPr>
  </w:style>
  <w:style w:type="character" w:customStyle="1" w:styleId="WW8Num18z1">
    <w:name w:val="WW8Num18z1"/>
    <w:rsid w:val="000B02D3"/>
    <w:rPr>
      <w:rFonts w:ascii="Wingdings 2" w:hAnsi="Wingdings 2" w:cs="StarSymbol, 'Arial Unicode MS'"/>
      <w:sz w:val="18"/>
      <w:szCs w:val="18"/>
    </w:rPr>
  </w:style>
  <w:style w:type="character" w:customStyle="1" w:styleId="WW8Num18z2">
    <w:name w:val="WW8Num18z2"/>
    <w:rsid w:val="000B02D3"/>
    <w:rPr>
      <w:rFonts w:ascii="StarSymbol, 'Arial Unicode MS'" w:hAnsi="StarSymbol, 'Arial Unicode MS'" w:cs="StarSymbol, 'Arial Unicode MS'"/>
      <w:sz w:val="18"/>
      <w:szCs w:val="18"/>
    </w:rPr>
  </w:style>
  <w:style w:type="character" w:customStyle="1" w:styleId="WW8Num19z0">
    <w:name w:val="WW8Num19z0"/>
    <w:rsid w:val="000B02D3"/>
    <w:rPr>
      <w:rFonts w:ascii="Times New Roman" w:hAnsi="Times New Roman"/>
    </w:rPr>
  </w:style>
  <w:style w:type="character" w:customStyle="1" w:styleId="WW8Num19z1">
    <w:name w:val="WW8Num19z1"/>
    <w:rsid w:val="000B02D3"/>
    <w:rPr>
      <w:rFonts w:ascii="Wingdings 2" w:hAnsi="Wingdings 2" w:cs="StarSymbol, 'Arial Unicode MS'"/>
      <w:sz w:val="18"/>
      <w:szCs w:val="18"/>
    </w:rPr>
  </w:style>
  <w:style w:type="character" w:customStyle="1" w:styleId="WW8Num19z2">
    <w:name w:val="WW8Num19z2"/>
    <w:rsid w:val="000B02D3"/>
    <w:rPr>
      <w:rFonts w:ascii="StarSymbol, 'Arial Unicode MS'" w:hAnsi="StarSymbol, 'Arial Unicode MS'" w:cs="StarSymbol, 'Arial Unicode MS'"/>
      <w:sz w:val="18"/>
      <w:szCs w:val="18"/>
    </w:rPr>
  </w:style>
  <w:style w:type="character" w:customStyle="1" w:styleId="WW8Num2z0">
    <w:name w:val="WW8Num2z0"/>
    <w:rsid w:val="000B02D3"/>
    <w:rPr>
      <w:rFonts w:ascii="Wingdings" w:hAnsi="Wingdings"/>
    </w:rPr>
  </w:style>
  <w:style w:type="character" w:customStyle="1" w:styleId="WW8Num3z0">
    <w:name w:val="WW8Num3z0"/>
    <w:rsid w:val="000B02D3"/>
    <w:rPr>
      <w:rFonts w:ascii="StarSymbol, 'Arial Unicode MS'" w:hAnsi="StarSymbol, 'Arial Unicode MS'"/>
    </w:rPr>
  </w:style>
  <w:style w:type="character" w:customStyle="1" w:styleId="WW8Num9z0">
    <w:name w:val="WW8Num9z0"/>
    <w:rsid w:val="000B02D3"/>
    <w:rPr>
      <w:rFonts w:ascii="StarSymbol, 'Arial Unicode MS'" w:hAnsi="StarSymbol, 'Arial Unicode MS'"/>
    </w:rPr>
  </w:style>
  <w:style w:type="character" w:customStyle="1" w:styleId="WW8Num11z0">
    <w:name w:val="WW8Num11z0"/>
    <w:rsid w:val="000B02D3"/>
    <w:rPr>
      <w:rFonts w:ascii="Symbol" w:hAnsi="Symbol"/>
    </w:rPr>
  </w:style>
  <w:style w:type="character" w:customStyle="1" w:styleId="WW8Num1z0">
    <w:name w:val="WW8Num1z0"/>
    <w:rsid w:val="000B02D3"/>
    <w:rPr>
      <w:rFonts w:ascii="Times New Roman" w:hAnsi="Times New Roman"/>
    </w:rPr>
  </w:style>
  <w:style w:type="character" w:customStyle="1" w:styleId="WW8Num8z0">
    <w:name w:val="WW8Num8z0"/>
    <w:rsid w:val="000B02D3"/>
    <w:rPr>
      <w:rFonts w:ascii="Wingdings" w:hAnsi="Wingdings" w:cs="StarSymbol, 'Arial Unicode MS'"/>
      <w:sz w:val="18"/>
      <w:szCs w:val="18"/>
    </w:rPr>
  </w:style>
  <w:style w:type="character" w:customStyle="1" w:styleId="WW8Num8z1">
    <w:name w:val="WW8Num8z1"/>
    <w:rsid w:val="000B02D3"/>
    <w:rPr>
      <w:rFonts w:ascii="Wingdings 2" w:hAnsi="Wingdings 2" w:cs="StarSymbol, 'Arial Unicode MS'"/>
      <w:sz w:val="18"/>
      <w:szCs w:val="18"/>
    </w:rPr>
  </w:style>
  <w:style w:type="character" w:customStyle="1" w:styleId="WW8Num8z2">
    <w:name w:val="WW8Num8z2"/>
    <w:rsid w:val="000B02D3"/>
    <w:rPr>
      <w:rFonts w:ascii="StarSymbol, 'Arial Unicode MS'" w:hAnsi="StarSymbol, 'Arial Unicode MS'" w:cs="StarSymbol, 'Arial Unicode MS'"/>
      <w:sz w:val="18"/>
      <w:szCs w:val="18"/>
    </w:rPr>
  </w:style>
  <w:style w:type="character" w:customStyle="1" w:styleId="WW8Num32z0">
    <w:name w:val="WW8Num32z0"/>
    <w:rsid w:val="000B02D3"/>
    <w:rPr>
      <w:rFonts w:ascii="Wingdings" w:hAnsi="Wingdings"/>
    </w:rPr>
  </w:style>
  <w:style w:type="character" w:customStyle="1" w:styleId="WW8Num32z1">
    <w:name w:val="WW8Num32z1"/>
    <w:rsid w:val="000B02D3"/>
    <w:rPr>
      <w:rFonts w:ascii="Wingdings 2" w:hAnsi="Wingdings 2" w:cs="StarSymbol, 'Arial Unicode MS'"/>
      <w:sz w:val="18"/>
      <w:szCs w:val="18"/>
    </w:rPr>
  </w:style>
  <w:style w:type="character" w:customStyle="1" w:styleId="WW8Num32z2">
    <w:name w:val="WW8Num32z2"/>
    <w:rsid w:val="000B02D3"/>
    <w:rPr>
      <w:rFonts w:ascii="StarSymbol, 'Arial Unicode MS'" w:hAnsi="StarSymbol, 'Arial Unicode MS'" w:cs="StarSymbol, 'Arial Unicode MS'"/>
      <w:sz w:val="18"/>
      <w:szCs w:val="18"/>
    </w:rPr>
  </w:style>
  <w:style w:type="character" w:customStyle="1" w:styleId="WW8Num33z0">
    <w:name w:val="WW8Num33z0"/>
    <w:rsid w:val="000B02D3"/>
    <w:rPr>
      <w:rFonts w:ascii="Wingdings" w:hAnsi="Wingdings"/>
    </w:rPr>
  </w:style>
  <w:style w:type="character" w:customStyle="1" w:styleId="WW8Num33z1">
    <w:name w:val="WW8Num33z1"/>
    <w:rsid w:val="000B02D3"/>
    <w:rPr>
      <w:rFonts w:ascii="Wingdings 2" w:hAnsi="Wingdings 2" w:cs="StarSymbol, 'Arial Unicode MS'"/>
      <w:sz w:val="18"/>
      <w:szCs w:val="18"/>
    </w:rPr>
  </w:style>
  <w:style w:type="character" w:customStyle="1" w:styleId="WW8Num33z2">
    <w:name w:val="WW8Num33z2"/>
    <w:rsid w:val="000B02D3"/>
    <w:rPr>
      <w:rFonts w:ascii="StarSymbol, 'Arial Unicode MS'" w:hAnsi="StarSymbol, 'Arial Unicode MS'" w:cs="StarSymbol, 'Arial Unicode MS'"/>
      <w:sz w:val="18"/>
      <w:szCs w:val="18"/>
    </w:rPr>
  </w:style>
  <w:style w:type="character" w:customStyle="1" w:styleId="WW8Num34z0">
    <w:name w:val="WW8Num34z0"/>
    <w:rsid w:val="000B02D3"/>
    <w:rPr>
      <w:rFonts w:ascii="Wingdings" w:hAnsi="Wingdings"/>
    </w:rPr>
  </w:style>
  <w:style w:type="character" w:customStyle="1" w:styleId="WW8Num34z1">
    <w:name w:val="WW8Num34z1"/>
    <w:rsid w:val="000B02D3"/>
    <w:rPr>
      <w:rFonts w:ascii="Wingdings 2" w:hAnsi="Wingdings 2" w:cs="StarSymbol, 'Arial Unicode MS'"/>
      <w:sz w:val="18"/>
      <w:szCs w:val="18"/>
    </w:rPr>
  </w:style>
  <w:style w:type="character" w:customStyle="1" w:styleId="WW8Num34z2">
    <w:name w:val="WW8Num34z2"/>
    <w:rsid w:val="000B02D3"/>
    <w:rPr>
      <w:rFonts w:ascii="StarSymbol, 'Arial Unicode MS'" w:hAnsi="StarSymbol, 'Arial Unicode MS'" w:cs="StarSymbol, 'Arial Unicode MS'"/>
      <w:sz w:val="18"/>
      <w:szCs w:val="18"/>
    </w:rPr>
  </w:style>
  <w:style w:type="character" w:customStyle="1" w:styleId="WW8Num35z0">
    <w:name w:val="WW8Num35z0"/>
    <w:rsid w:val="000B02D3"/>
    <w:rPr>
      <w:rFonts w:ascii="Wingdings" w:hAnsi="Wingdings"/>
    </w:rPr>
  </w:style>
  <w:style w:type="character" w:customStyle="1" w:styleId="WW8Num35z1">
    <w:name w:val="WW8Num35z1"/>
    <w:rsid w:val="000B02D3"/>
    <w:rPr>
      <w:rFonts w:ascii="Wingdings 2" w:hAnsi="Wingdings 2" w:cs="StarSymbol, 'Arial Unicode MS'"/>
      <w:sz w:val="18"/>
      <w:szCs w:val="18"/>
    </w:rPr>
  </w:style>
  <w:style w:type="character" w:customStyle="1" w:styleId="WW8Num35z2">
    <w:name w:val="WW8Num35z2"/>
    <w:rsid w:val="000B02D3"/>
    <w:rPr>
      <w:rFonts w:ascii="StarSymbol, 'Arial Unicode MS'" w:hAnsi="StarSymbol, 'Arial Unicode MS'" w:cs="StarSymbol, 'Arial Unicode MS'"/>
      <w:sz w:val="18"/>
      <w:szCs w:val="18"/>
    </w:rPr>
  </w:style>
  <w:style w:type="character" w:customStyle="1" w:styleId="WW8Num36z0">
    <w:name w:val="WW8Num36z0"/>
    <w:rsid w:val="000B02D3"/>
    <w:rPr>
      <w:rFonts w:ascii="Wingdings" w:hAnsi="Wingdings"/>
    </w:rPr>
  </w:style>
  <w:style w:type="character" w:customStyle="1" w:styleId="WW8Num36z1">
    <w:name w:val="WW8Num36z1"/>
    <w:rsid w:val="000B02D3"/>
    <w:rPr>
      <w:rFonts w:ascii="Wingdings 2" w:hAnsi="Wingdings 2" w:cs="StarSymbol, 'Arial Unicode MS'"/>
      <w:sz w:val="18"/>
      <w:szCs w:val="18"/>
    </w:rPr>
  </w:style>
  <w:style w:type="character" w:customStyle="1" w:styleId="WW8Num36z2">
    <w:name w:val="WW8Num36z2"/>
    <w:rsid w:val="000B02D3"/>
    <w:rPr>
      <w:rFonts w:ascii="StarSymbol, 'Arial Unicode MS'" w:hAnsi="StarSymbol, 'Arial Unicode MS'" w:cs="StarSymbol, 'Arial Unicode MS'"/>
      <w:sz w:val="18"/>
      <w:szCs w:val="18"/>
    </w:rPr>
  </w:style>
  <w:style w:type="character" w:customStyle="1" w:styleId="WW8Num37z0">
    <w:name w:val="WW8Num37z0"/>
    <w:rsid w:val="000B02D3"/>
    <w:rPr>
      <w:rFonts w:ascii="Wingdings" w:hAnsi="Wingdings"/>
    </w:rPr>
  </w:style>
  <w:style w:type="character" w:customStyle="1" w:styleId="WW8Num37z1">
    <w:name w:val="WW8Num37z1"/>
    <w:rsid w:val="000B02D3"/>
    <w:rPr>
      <w:rFonts w:ascii="Wingdings 2" w:hAnsi="Wingdings 2" w:cs="StarSymbol, 'Arial Unicode MS'"/>
      <w:sz w:val="18"/>
      <w:szCs w:val="18"/>
    </w:rPr>
  </w:style>
  <w:style w:type="character" w:customStyle="1" w:styleId="WW8Num37z2">
    <w:name w:val="WW8Num37z2"/>
    <w:rsid w:val="000B02D3"/>
    <w:rPr>
      <w:rFonts w:ascii="StarSymbol, 'Arial Unicode MS'" w:hAnsi="StarSymbol, 'Arial Unicode MS'" w:cs="StarSymbol, 'Arial Unicode MS'"/>
      <w:sz w:val="18"/>
      <w:szCs w:val="18"/>
    </w:rPr>
  </w:style>
  <w:style w:type="character" w:customStyle="1" w:styleId="WW8Num38z0">
    <w:name w:val="WW8Num38z0"/>
    <w:rsid w:val="000B02D3"/>
    <w:rPr>
      <w:rFonts w:ascii="Wingdings" w:hAnsi="Wingdings"/>
    </w:rPr>
  </w:style>
  <w:style w:type="character" w:customStyle="1" w:styleId="WW8Num38z1">
    <w:name w:val="WW8Num38z1"/>
    <w:rsid w:val="000B02D3"/>
    <w:rPr>
      <w:rFonts w:ascii="Wingdings 2" w:hAnsi="Wingdings 2" w:cs="StarSymbol, 'Arial Unicode MS'"/>
      <w:sz w:val="18"/>
      <w:szCs w:val="18"/>
    </w:rPr>
  </w:style>
  <w:style w:type="character" w:customStyle="1" w:styleId="WW8Num38z2">
    <w:name w:val="WW8Num38z2"/>
    <w:rsid w:val="000B02D3"/>
    <w:rPr>
      <w:rFonts w:ascii="StarSymbol, 'Arial Unicode MS'" w:hAnsi="StarSymbol, 'Arial Unicode MS'" w:cs="StarSymbol, 'Arial Unicode MS'"/>
      <w:sz w:val="18"/>
      <w:szCs w:val="18"/>
    </w:rPr>
  </w:style>
  <w:style w:type="character" w:customStyle="1" w:styleId="WW8Num39z0">
    <w:name w:val="WW8Num39z0"/>
    <w:rsid w:val="000B02D3"/>
    <w:rPr>
      <w:rFonts w:ascii="Wingdings" w:hAnsi="Wingdings"/>
    </w:rPr>
  </w:style>
  <w:style w:type="character" w:customStyle="1" w:styleId="WW8Num39z1">
    <w:name w:val="WW8Num39z1"/>
    <w:rsid w:val="000B02D3"/>
    <w:rPr>
      <w:rFonts w:ascii="Wingdings 2" w:hAnsi="Wingdings 2" w:cs="StarSymbol, 'Arial Unicode MS'"/>
      <w:sz w:val="18"/>
      <w:szCs w:val="18"/>
    </w:rPr>
  </w:style>
  <w:style w:type="character" w:customStyle="1" w:styleId="WW8Num39z2">
    <w:name w:val="WW8Num39z2"/>
    <w:rsid w:val="000B02D3"/>
    <w:rPr>
      <w:rFonts w:ascii="StarSymbol, 'Arial Unicode MS'" w:hAnsi="StarSymbol, 'Arial Unicode MS'" w:cs="StarSymbol, 'Arial Unicode MS'"/>
      <w:sz w:val="18"/>
      <w:szCs w:val="18"/>
    </w:rPr>
  </w:style>
  <w:style w:type="character" w:customStyle="1" w:styleId="WW8Num40z0">
    <w:name w:val="WW8Num40z0"/>
    <w:rsid w:val="000B02D3"/>
    <w:rPr>
      <w:rFonts w:ascii="Wingdings" w:hAnsi="Wingdings"/>
    </w:rPr>
  </w:style>
  <w:style w:type="character" w:customStyle="1" w:styleId="WW8Num40z1">
    <w:name w:val="WW8Num40z1"/>
    <w:rsid w:val="000B02D3"/>
    <w:rPr>
      <w:rFonts w:ascii="Wingdings 2" w:hAnsi="Wingdings 2" w:cs="StarSymbol, 'Arial Unicode MS'"/>
      <w:sz w:val="18"/>
      <w:szCs w:val="18"/>
    </w:rPr>
  </w:style>
  <w:style w:type="character" w:customStyle="1" w:styleId="WW8Num40z2">
    <w:name w:val="WW8Num40z2"/>
    <w:rsid w:val="000B02D3"/>
    <w:rPr>
      <w:rFonts w:ascii="StarSymbol, 'Arial Unicode MS'" w:hAnsi="StarSymbol, 'Arial Unicode MS'" w:cs="StarSymbol, 'Arial Unicode MS'"/>
      <w:sz w:val="18"/>
      <w:szCs w:val="18"/>
    </w:rPr>
  </w:style>
  <w:style w:type="character" w:customStyle="1" w:styleId="WW8Num41z0">
    <w:name w:val="WW8Num41z0"/>
    <w:rsid w:val="000B02D3"/>
    <w:rPr>
      <w:rFonts w:ascii="Wingdings" w:hAnsi="Wingdings"/>
    </w:rPr>
  </w:style>
  <w:style w:type="character" w:customStyle="1" w:styleId="WW8Num41z1">
    <w:name w:val="WW8Num41z1"/>
    <w:rsid w:val="000B02D3"/>
    <w:rPr>
      <w:rFonts w:ascii="Wingdings 2" w:hAnsi="Wingdings 2" w:cs="StarSymbol, 'Arial Unicode MS'"/>
      <w:sz w:val="18"/>
      <w:szCs w:val="18"/>
    </w:rPr>
  </w:style>
  <w:style w:type="character" w:customStyle="1" w:styleId="WW8Num41z2">
    <w:name w:val="WW8Num41z2"/>
    <w:rsid w:val="000B02D3"/>
    <w:rPr>
      <w:rFonts w:ascii="StarSymbol, 'Arial Unicode MS'" w:hAnsi="StarSymbol, 'Arial Unicode MS'" w:cs="StarSymbol, 'Arial Unicode MS'"/>
      <w:sz w:val="18"/>
      <w:szCs w:val="18"/>
    </w:rPr>
  </w:style>
  <w:style w:type="character" w:customStyle="1" w:styleId="WW8Num42z0">
    <w:name w:val="WW8Num42z0"/>
    <w:rsid w:val="000B02D3"/>
    <w:rPr>
      <w:rFonts w:ascii="Wingdings" w:hAnsi="Wingdings"/>
    </w:rPr>
  </w:style>
  <w:style w:type="character" w:customStyle="1" w:styleId="WW8Num42z1">
    <w:name w:val="WW8Num42z1"/>
    <w:rsid w:val="000B02D3"/>
    <w:rPr>
      <w:rFonts w:ascii="Wingdings 2" w:hAnsi="Wingdings 2" w:cs="StarSymbol, 'Arial Unicode MS'"/>
      <w:sz w:val="18"/>
      <w:szCs w:val="18"/>
    </w:rPr>
  </w:style>
  <w:style w:type="character" w:customStyle="1" w:styleId="WW8Num42z2">
    <w:name w:val="WW8Num42z2"/>
    <w:rsid w:val="000B02D3"/>
    <w:rPr>
      <w:rFonts w:ascii="StarSymbol, 'Arial Unicode MS'" w:hAnsi="StarSymbol, 'Arial Unicode MS'" w:cs="StarSymbol, 'Arial Unicode MS'"/>
      <w:sz w:val="18"/>
      <w:szCs w:val="18"/>
    </w:rPr>
  </w:style>
  <w:style w:type="character" w:customStyle="1" w:styleId="WW8Num43z0">
    <w:name w:val="WW8Num43z0"/>
    <w:rsid w:val="000B02D3"/>
    <w:rPr>
      <w:rFonts w:ascii="Wingdings" w:hAnsi="Wingdings"/>
    </w:rPr>
  </w:style>
  <w:style w:type="character" w:customStyle="1" w:styleId="WW8Num43z1">
    <w:name w:val="WW8Num43z1"/>
    <w:rsid w:val="000B02D3"/>
    <w:rPr>
      <w:rFonts w:ascii="Wingdings 2" w:hAnsi="Wingdings 2" w:cs="StarSymbol, 'Arial Unicode MS'"/>
      <w:sz w:val="18"/>
      <w:szCs w:val="18"/>
    </w:rPr>
  </w:style>
  <w:style w:type="character" w:customStyle="1" w:styleId="WW8Num43z2">
    <w:name w:val="WW8Num43z2"/>
    <w:rsid w:val="000B02D3"/>
    <w:rPr>
      <w:rFonts w:ascii="StarSymbol, 'Arial Unicode MS'" w:hAnsi="StarSymbol, 'Arial Unicode MS'" w:cs="StarSymbol, 'Arial Unicode MS'"/>
      <w:sz w:val="18"/>
      <w:szCs w:val="18"/>
    </w:rPr>
  </w:style>
  <w:style w:type="character" w:customStyle="1" w:styleId="WW8Num10z0">
    <w:name w:val="WW8Num10z0"/>
    <w:rsid w:val="000B02D3"/>
    <w:rPr>
      <w:rFonts w:ascii="Wingdings" w:hAnsi="Wingdings" w:cs="StarSymbol, 'Arial Unicode MS'"/>
      <w:sz w:val="18"/>
      <w:szCs w:val="18"/>
    </w:rPr>
  </w:style>
  <w:style w:type="character" w:customStyle="1" w:styleId="WW8Num10z1">
    <w:name w:val="WW8Num10z1"/>
    <w:rsid w:val="000B02D3"/>
    <w:rPr>
      <w:rFonts w:ascii="Wingdings 2" w:hAnsi="Wingdings 2" w:cs="StarSymbol, 'Arial Unicode MS'"/>
      <w:sz w:val="18"/>
      <w:szCs w:val="18"/>
    </w:rPr>
  </w:style>
  <w:style w:type="character" w:customStyle="1" w:styleId="WW8Num10z2">
    <w:name w:val="WW8Num10z2"/>
    <w:rsid w:val="000B02D3"/>
    <w:rPr>
      <w:rFonts w:ascii="StarSymbol, 'Arial Unicode MS'" w:hAnsi="StarSymbol, 'Arial Unicode MS'" w:cs="StarSymbol, 'Arial Unicode MS'"/>
      <w:sz w:val="18"/>
      <w:szCs w:val="18"/>
    </w:rPr>
  </w:style>
  <w:style w:type="character" w:customStyle="1" w:styleId="WW8Num44z0">
    <w:name w:val="WW8Num44z0"/>
    <w:rsid w:val="000B02D3"/>
    <w:rPr>
      <w:rFonts w:ascii="Wingdings" w:hAnsi="Wingdings" w:cs="StarSymbol, 'Arial Unicode MS'"/>
      <w:sz w:val="18"/>
      <w:szCs w:val="18"/>
    </w:rPr>
  </w:style>
  <w:style w:type="character" w:customStyle="1" w:styleId="WW8Num44z1">
    <w:name w:val="WW8Num44z1"/>
    <w:rsid w:val="000B02D3"/>
    <w:rPr>
      <w:rFonts w:ascii="Wingdings 2" w:hAnsi="Wingdings 2" w:cs="StarSymbol, 'Arial Unicode MS'"/>
      <w:sz w:val="18"/>
      <w:szCs w:val="18"/>
    </w:rPr>
  </w:style>
  <w:style w:type="character" w:customStyle="1" w:styleId="WW8Num44z2">
    <w:name w:val="WW8Num44z2"/>
    <w:rsid w:val="000B02D3"/>
    <w:rPr>
      <w:rFonts w:ascii="StarSymbol, 'Arial Unicode MS'" w:hAnsi="StarSymbol, 'Arial Unicode MS'" w:cs="StarSymbol, 'Arial Unicode MS'"/>
      <w:sz w:val="18"/>
      <w:szCs w:val="18"/>
    </w:rPr>
  </w:style>
  <w:style w:type="character" w:customStyle="1" w:styleId="WW8Num12z0">
    <w:name w:val="WW8Num12z0"/>
    <w:rsid w:val="000B02D3"/>
    <w:rPr>
      <w:rFonts w:ascii="Wingdings" w:hAnsi="Wingdings" w:cs="StarSymbol, 'Arial Unicode MS'"/>
      <w:sz w:val="18"/>
      <w:szCs w:val="18"/>
    </w:rPr>
  </w:style>
  <w:style w:type="character" w:customStyle="1" w:styleId="WW8Num12z1">
    <w:name w:val="WW8Num12z1"/>
    <w:rsid w:val="000B02D3"/>
    <w:rPr>
      <w:rFonts w:ascii="Wingdings 2" w:hAnsi="Wingdings 2" w:cs="StarSymbol, 'Arial Unicode MS'"/>
      <w:sz w:val="18"/>
      <w:szCs w:val="18"/>
    </w:rPr>
  </w:style>
  <w:style w:type="character" w:customStyle="1" w:styleId="WW8Num12z2">
    <w:name w:val="WW8Num12z2"/>
    <w:rsid w:val="000B02D3"/>
    <w:rPr>
      <w:rFonts w:ascii="StarSymbol, 'Arial Unicode MS'" w:hAnsi="StarSymbol, 'Arial Unicode MS'" w:cs="StarSymbol, 'Arial Unicode MS'"/>
      <w:sz w:val="18"/>
      <w:szCs w:val="18"/>
    </w:rPr>
  </w:style>
  <w:style w:type="character" w:customStyle="1" w:styleId="WW8Num13z0">
    <w:name w:val="WW8Num13z0"/>
    <w:rsid w:val="000B02D3"/>
    <w:rPr>
      <w:rFonts w:ascii="Symbol" w:hAnsi="Symbol" w:cs="StarSymbol, 'Arial Unicode MS'"/>
      <w:sz w:val="18"/>
      <w:szCs w:val="18"/>
    </w:rPr>
  </w:style>
  <w:style w:type="character" w:customStyle="1" w:styleId="WW8Num14z0">
    <w:name w:val="WW8Num14z0"/>
    <w:rsid w:val="000B02D3"/>
    <w:rPr>
      <w:rFonts w:ascii="Symbol" w:hAnsi="Symbol" w:cs="StarSymbol, 'Arial Unicode MS'"/>
      <w:sz w:val="18"/>
      <w:szCs w:val="18"/>
    </w:rPr>
  </w:style>
  <w:style w:type="character" w:customStyle="1" w:styleId="WW8Num45z0">
    <w:name w:val="WW8Num45z0"/>
    <w:rsid w:val="000B02D3"/>
    <w:rPr>
      <w:rFonts w:ascii="Symbol" w:hAnsi="Symbol" w:cs="StarSymbol, 'Arial Unicode MS'"/>
      <w:sz w:val="18"/>
      <w:szCs w:val="18"/>
    </w:rPr>
  </w:style>
  <w:style w:type="character" w:customStyle="1" w:styleId="WW8Num15z0">
    <w:name w:val="WW8Num15z0"/>
    <w:rsid w:val="000B02D3"/>
    <w:rPr>
      <w:rFonts w:ascii="Symbol" w:hAnsi="Symbol" w:cs="StarSymbol, 'Arial Unicode MS'"/>
      <w:sz w:val="18"/>
      <w:szCs w:val="18"/>
    </w:rPr>
  </w:style>
  <w:style w:type="character" w:customStyle="1" w:styleId="WW8Num16z0">
    <w:name w:val="WW8Num16z0"/>
    <w:rsid w:val="000B02D3"/>
    <w:rPr>
      <w:rFonts w:ascii="Symbol" w:hAnsi="Symbol" w:cs="StarSymbol, 'Arial Unicode MS'"/>
      <w:sz w:val="18"/>
      <w:szCs w:val="18"/>
    </w:rPr>
  </w:style>
  <w:style w:type="character" w:customStyle="1" w:styleId="WW8Num17z0">
    <w:name w:val="WW8Num17z0"/>
    <w:rsid w:val="000B02D3"/>
    <w:rPr>
      <w:rFonts w:ascii="Wingdings" w:hAnsi="Wingdings" w:cs="StarSymbol, 'Arial Unicode MS'"/>
      <w:sz w:val="18"/>
      <w:szCs w:val="18"/>
    </w:rPr>
  </w:style>
  <w:style w:type="character" w:customStyle="1" w:styleId="WW8Num17z1">
    <w:name w:val="WW8Num17z1"/>
    <w:rsid w:val="000B02D3"/>
    <w:rPr>
      <w:rFonts w:ascii="Wingdings 2" w:hAnsi="Wingdings 2" w:cs="StarSymbol, 'Arial Unicode MS'"/>
      <w:sz w:val="18"/>
      <w:szCs w:val="18"/>
    </w:rPr>
  </w:style>
  <w:style w:type="character" w:customStyle="1" w:styleId="WW8Num17z2">
    <w:name w:val="WW8Num17z2"/>
    <w:rsid w:val="000B02D3"/>
    <w:rPr>
      <w:rFonts w:ascii="StarSymbol, 'Arial Unicode MS'" w:hAnsi="StarSymbol, 'Arial Unicode MS'" w:cs="StarSymbol, 'Arial Unicode MS'"/>
      <w:sz w:val="18"/>
      <w:szCs w:val="18"/>
    </w:rPr>
  </w:style>
  <w:style w:type="character" w:customStyle="1" w:styleId="WW8Num20z0">
    <w:name w:val="WW8Num20z0"/>
    <w:rsid w:val="000B02D3"/>
    <w:rPr>
      <w:rFonts w:ascii="Wingdings" w:hAnsi="Wingdings" w:cs="StarSymbol, 'Arial Unicode MS'"/>
      <w:sz w:val="18"/>
      <w:szCs w:val="18"/>
    </w:rPr>
  </w:style>
  <w:style w:type="character" w:customStyle="1" w:styleId="WW8Num20z1">
    <w:name w:val="WW8Num20z1"/>
    <w:rsid w:val="000B02D3"/>
    <w:rPr>
      <w:rFonts w:ascii="Wingdings 2" w:hAnsi="Wingdings 2" w:cs="StarSymbol, 'Arial Unicode MS'"/>
      <w:sz w:val="18"/>
      <w:szCs w:val="18"/>
    </w:rPr>
  </w:style>
  <w:style w:type="character" w:customStyle="1" w:styleId="WW8Num20z2">
    <w:name w:val="WW8Num20z2"/>
    <w:rsid w:val="000B02D3"/>
    <w:rPr>
      <w:rFonts w:ascii="StarSymbol, 'Arial Unicode MS'" w:hAnsi="StarSymbol, 'Arial Unicode MS'" w:cs="StarSymbol, 'Arial Unicode MS'"/>
      <w:sz w:val="18"/>
      <w:szCs w:val="18"/>
    </w:rPr>
  </w:style>
  <w:style w:type="character" w:customStyle="1" w:styleId="WW8Num21z0">
    <w:name w:val="WW8Num21z0"/>
    <w:rsid w:val="000B02D3"/>
    <w:rPr>
      <w:rFonts w:ascii="Wingdings" w:hAnsi="Wingdings" w:cs="StarSymbol, 'Arial Unicode MS'"/>
      <w:sz w:val="18"/>
      <w:szCs w:val="18"/>
    </w:rPr>
  </w:style>
  <w:style w:type="character" w:customStyle="1" w:styleId="WW8Num21z1">
    <w:name w:val="WW8Num21z1"/>
    <w:rsid w:val="000B02D3"/>
    <w:rPr>
      <w:rFonts w:ascii="Wingdings 2" w:hAnsi="Wingdings 2" w:cs="StarSymbol, 'Arial Unicode MS'"/>
      <w:sz w:val="18"/>
      <w:szCs w:val="18"/>
    </w:rPr>
  </w:style>
  <w:style w:type="character" w:customStyle="1" w:styleId="WW8Num21z2">
    <w:name w:val="WW8Num21z2"/>
    <w:rsid w:val="000B02D3"/>
    <w:rPr>
      <w:rFonts w:ascii="StarSymbol, 'Arial Unicode MS'" w:hAnsi="StarSymbol, 'Arial Unicode MS'" w:cs="StarSymbol, 'Arial Unicode MS'"/>
      <w:sz w:val="18"/>
      <w:szCs w:val="18"/>
    </w:rPr>
  </w:style>
  <w:style w:type="character" w:customStyle="1" w:styleId="WW8Num22z0">
    <w:name w:val="WW8Num22z0"/>
    <w:rsid w:val="000B02D3"/>
    <w:rPr>
      <w:rFonts w:ascii="Wingdings" w:hAnsi="Wingdings" w:cs="StarSymbol, 'Arial Unicode MS'"/>
      <w:sz w:val="18"/>
      <w:szCs w:val="18"/>
    </w:rPr>
  </w:style>
  <w:style w:type="character" w:customStyle="1" w:styleId="WW8Num22z1">
    <w:name w:val="WW8Num22z1"/>
    <w:rsid w:val="000B02D3"/>
    <w:rPr>
      <w:rFonts w:ascii="Wingdings 2" w:hAnsi="Wingdings 2" w:cs="StarSymbol, 'Arial Unicode MS'"/>
      <w:sz w:val="18"/>
      <w:szCs w:val="18"/>
    </w:rPr>
  </w:style>
  <w:style w:type="character" w:customStyle="1" w:styleId="WW8Num22z2">
    <w:name w:val="WW8Num22z2"/>
    <w:rsid w:val="000B02D3"/>
    <w:rPr>
      <w:rFonts w:ascii="StarSymbol, 'Arial Unicode MS'" w:hAnsi="StarSymbol, 'Arial Unicode MS'" w:cs="StarSymbol, 'Arial Unicode MS'"/>
      <w:sz w:val="18"/>
      <w:szCs w:val="18"/>
    </w:rPr>
  </w:style>
  <w:style w:type="character" w:customStyle="1" w:styleId="WW8Num23z0">
    <w:name w:val="WW8Num23z0"/>
    <w:rsid w:val="000B02D3"/>
    <w:rPr>
      <w:rFonts w:ascii="Wingdings" w:hAnsi="Wingdings" w:cs="StarSymbol, 'Arial Unicode MS'"/>
      <w:sz w:val="18"/>
      <w:szCs w:val="18"/>
    </w:rPr>
  </w:style>
  <w:style w:type="character" w:customStyle="1" w:styleId="WW8Num23z1">
    <w:name w:val="WW8Num23z1"/>
    <w:rsid w:val="000B02D3"/>
    <w:rPr>
      <w:rFonts w:ascii="Wingdings 2" w:hAnsi="Wingdings 2" w:cs="StarSymbol, 'Arial Unicode MS'"/>
      <w:sz w:val="18"/>
      <w:szCs w:val="18"/>
    </w:rPr>
  </w:style>
  <w:style w:type="character" w:customStyle="1" w:styleId="WW8Num23z2">
    <w:name w:val="WW8Num23z2"/>
    <w:rsid w:val="000B02D3"/>
    <w:rPr>
      <w:rFonts w:ascii="StarSymbol, 'Arial Unicode MS'" w:hAnsi="StarSymbol, 'Arial Unicode MS'" w:cs="StarSymbol, 'Arial Unicode MS'"/>
      <w:sz w:val="18"/>
      <w:szCs w:val="18"/>
    </w:rPr>
  </w:style>
  <w:style w:type="character" w:customStyle="1" w:styleId="WW8Num24z0">
    <w:name w:val="WW8Num24z0"/>
    <w:rsid w:val="000B02D3"/>
    <w:rPr>
      <w:rFonts w:ascii="Wingdings" w:hAnsi="Wingdings" w:cs="StarSymbol, 'Arial Unicode MS'"/>
      <w:sz w:val="18"/>
      <w:szCs w:val="18"/>
    </w:rPr>
  </w:style>
  <w:style w:type="character" w:customStyle="1" w:styleId="WW8Num24z1">
    <w:name w:val="WW8Num24z1"/>
    <w:rsid w:val="000B02D3"/>
    <w:rPr>
      <w:rFonts w:ascii="Wingdings 2" w:hAnsi="Wingdings 2" w:cs="StarSymbol, 'Arial Unicode MS'"/>
      <w:sz w:val="18"/>
      <w:szCs w:val="18"/>
    </w:rPr>
  </w:style>
  <w:style w:type="character" w:customStyle="1" w:styleId="WW8Num24z2">
    <w:name w:val="WW8Num24z2"/>
    <w:rsid w:val="000B02D3"/>
    <w:rPr>
      <w:rFonts w:ascii="StarSymbol, 'Arial Unicode MS'" w:hAnsi="StarSymbol, 'Arial Unicode MS'" w:cs="StarSymbol, 'Arial Unicode MS'"/>
      <w:sz w:val="18"/>
      <w:szCs w:val="18"/>
    </w:rPr>
  </w:style>
  <w:style w:type="character" w:customStyle="1" w:styleId="WW8Num25z0">
    <w:name w:val="WW8Num25z0"/>
    <w:rsid w:val="000B02D3"/>
    <w:rPr>
      <w:rFonts w:ascii="Wingdings" w:hAnsi="Wingdings" w:cs="StarSymbol, 'Arial Unicode MS'"/>
      <w:sz w:val="18"/>
      <w:szCs w:val="18"/>
    </w:rPr>
  </w:style>
  <w:style w:type="character" w:customStyle="1" w:styleId="WW8Num25z1">
    <w:name w:val="WW8Num25z1"/>
    <w:rsid w:val="000B02D3"/>
    <w:rPr>
      <w:rFonts w:ascii="Wingdings 2" w:hAnsi="Wingdings 2" w:cs="StarSymbol, 'Arial Unicode MS'"/>
      <w:sz w:val="18"/>
      <w:szCs w:val="18"/>
    </w:rPr>
  </w:style>
  <w:style w:type="character" w:customStyle="1" w:styleId="WW8Num25z2">
    <w:name w:val="WW8Num25z2"/>
    <w:rsid w:val="000B02D3"/>
    <w:rPr>
      <w:rFonts w:ascii="StarSymbol, 'Arial Unicode MS'" w:hAnsi="StarSymbol, 'Arial Unicode MS'" w:cs="StarSymbol, 'Arial Unicode MS'"/>
      <w:sz w:val="18"/>
      <w:szCs w:val="18"/>
    </w:rPr>
  </w:style>
  <w:style w:type="character" w:customStyle="1" w:styleId="WW8Num26z0">
    <w:name w:val="WW8Num26z0"/>
    <w:rsid w:val="000B02D3"/>
    <w:rPr>
      <w:rFonts w:ascii="Wingdings" w:hAnsi="Wingdings" w:cs="StarSymbol, 'Arial Unicode MS'"/>
      <w:sz w:val="18"/>
      <w:szCs w:val="18"/>
    </w:rPr>
  </w:style>
  <w:style w:type="character" w:customStyle="1" w:styleId="WW8Num26z1">
    <w:name w:val="WW8Num26z1"/>
    <w:rsid w:val="000B02D3"/>
    <w:rPr>
      <w:rFonts w:ascii="Wingdings 2" w:hAnsi="Wingdings 2" w:cs="StarSymbol, 'Arial Unicode MS'"/>
      <w:sz w:val="18"/>
      <w:szCs w:val="18"/>
    </w:rPr>
  </w:style>
  <w:style w:type="character" w:customStyle="1" w:styleId="WW8Num26z2">
    <w:name w:val="WW8Num26z2"/>
    <w:rsid w:val="000B02D3"/>
    <w:rPr>
      <w:rFonts w:ascii="StarSymbol, 'Arial Unicode MS'" w:hAnsi="StarSymbol, 'Arial Unicode MS'" w:cs="StarSymbol, 'Arial Unicode MS'"/>
      <w:sz w:val="18"/>
      <w:szCs w:val="18"/>
    </w:rPr>
  </w:style>
  <w:style w:type="character" w:customStyle="1" w:styleId="WW8Num27z0">
    <w:name w:val="WW8Num27z0"/>
    <w:rsid w:val="000B02D3"/>
    <w:rPr>
      <w:rFonts w:ascii="Wingdings" w:hAnsi="Wingdings" w:cs="StarSymbol, 'Arial Unicode MS'"/>
      <w:sz w:val="18"/>
      <w:szCs w:val="18"/>
    </w:rPr>
  </w:style>
  <w:style w:type="character" w:customStyle="1" w:styleId="WW8Num27z1">
    <w:name w:val="WW8Num27z1"/>
    <w:rsid w:val="000B02D3"/>
    <w:rPr>
      <w:rFonts w:ascii="Wingdings 2" w:hAnsi="Wingdings 2" w:cs="StarSymbol, 'Arial Unicode MS'"/>
      <w:sz w:val="18"/>
      <w:szCs w:val="18"/>
    </w:rPr>
  </w:style>
  <w:style w:type="character" w:customStyle="1" w:styleId="WW8Num27z2">
    <w:name w:val="WW8Num27z2"/>
    <w:rsid w:val="000B02D3"/>
    <w:rPr>
      <w:rFonts w:ascii="StarSymbol, 'Arial Unicode MS'" w:hAnsi="StarSymbol, 'Arial Unicode MS'" w:cs="StarSymbol, 'Arial Unicode MS'"/>
      <w:sz w:val="18"/>
      <w:szCs w:val="18"/>
    </w:rPr>
  </w:style>
  <w:style w:type="character" w:customStyle="1" w:styleId="WW8Num29z0">
    <w:name w:val="WW8Num29z0"/>
    <w:rsid w:val="000B02D3"/>
    <w:rPr>
      <w:rFonts w:ascii="Wingdings" w:hAnsi="Wingdings" w:cs="StarSymbol, 'Arial Unicode MS'"/>
      <w:sz w:val="18"/>
      <w:szCs w:val="18"/>
    </w:rPr>
  </w:style>
  <w:style w:type="character" w:customStyle="1" w:styleId="WW8Num29z1">
    <w:name w:val="WW8Num29z1"/>
    <w:rsid w:val="000B02D3"/>
    <w:rPr>
      <w:rFonts w:ascii="Wingdings 2" w:hAnsi="Wingdings 2" w:cs="StarSymbol, 'Arial Unicode MS'"/>
      <w:sz w:val="18"/>
      <w:szCs w:val="18"/>
    </w:rPr>
  </w:style>
  <w:style w:type="character" w:customStyle="1" w:styleId="WW8Num29z2">
    <w:name w:val="WW8Num29z2"/>
    <w:rsid w:val="000B02D3"/>
    <w:rPr>
      <w:rFonts w:ascii="StarSymbol, 'Arial Unicode MS'" w:hAnsi="StarSymbol, 'Arial Unicode MS'" w:cs="StarSymbol, 'Arial Unicode MS'"/>
      <w:sz w:val="18"/>
      <w:szCs w:val="18"/>
    </w:rPr>
  </w:style>
  <w:style w:type="character" w:customStyle="1" w:styleId="WW8Num30z0">
    <w:name w:val="WW8Num30z0"/>
    <w:rsid w:val="000B02D3"/>
    <w:rPr>
      <w:rFonts w:ascii="Wingdings" w:hAnsi="Wingdings" w:cs="StarSymbol, 'Arial Unicode MS'"/>
      <w:sz w:val="18"/>
      <w:szCs w:val="18"/>
    </w:rPr>
  </w:style>
  <w:style w:type="character" w:customStyle="1" w:styleId="WW8Num30z1">
    <w:name w:val="WW8Num30z1"/>
    <w:rsid w:val="000B02D3"/>
    <w:rPr>
      <w:rFonts w:ascii="Wingdings 2" w:hAnsi="Wingdings 2" w:cs="StarSymbol, 'Arial Unicode MS'"/>
      <w:sz w:val="18"/>
      <w:szCs w:val="18"/>
    </w:rPr>
  </w:style>
  <w:style w:type="character" w:customStyle="1" w:styleId="WW8Num30z2">
    <w:name w:val="WW8Num30z2"/>
    <w:rsid w:val="000B02D3"/>
    <w:rPr>
      <w:rFonts w:ascii="StarSymbol, 'Arial Unicode MS'" w:hAnsi="StarSymbol, 'Arial Unicode MS'" w:cs="StarSymbol, 'Arial Unicode MS'"/>
      <w:sz w:val="18"/>
      <w:szCs w:val="18"/>
    </w:rPr>
  </w:style>
  <w:style w:type="character" w:customStyle="1" w:styleId="WW8Num46z0">
    <w:name w:val="WW8Num46z0"/>
    <w:rsid w:val="000B02D3"/>
    <w:rPr>
      <w:rFonts w:ascii="Wingdings" w:hAnsi="Wingdings" w:cs="StarSymbol, 'Arial Unicode MS'"/>
      <w:sz w:val="18"/>
      <w:szCs w:val="18"/>
    </w:rPr>
  </w:style>
  <w:style w:type="character" w:customStyle="1" w:styleId="WW8Num46z1">
    <w:name w:val="WW8Num46z1"/>
    <w:rsid w:val="000B02D3"/>
    <w:rPr>
      <w:rFonts w:ascii="Wingdings 2" w:hAnsi="Wingdings 2" w:cs="StarSymbol, 'Arial Unicode MS'"/>
      <w:sz w:val="18"/>
      <w:szCs w:val="18"/>
    </w:rPr>
  </w:style>
  <w:style w:type="character" w:customStyle="1" w:styleId="WW8Num46z2">
    <w:name w:val="WW8Num46z2"/>
    <w:rsid w:val="000B02D3"/>
    <w:rPr>
      <w:rFonts w:ascii="StarSymbol, 'Arial Unicode MS'" w:hAnsi="StarSymbol, 'Arial Unicode MS'" w:cs="StarSymbol, 'Arial Unicode MS'"/>
      <w:sz w:val="18"/>
      <w:szCs w:val="18"/>
    </w:rPr>
  </w:style>
  <w:style w:type="character" w:customStyle="1" w:styleId="WW8Num47z0">
    <w:name w:val="WW8Num47z0"/>
    <w:rsid w:val="000B02D3"/>
    <w:rPr>
      <w:rFonts w:ascii="Wingdings" w:hAnsi="Wingdings" w:cs="StarSymbol, 'Arial Unicode MS'"/>
      <w:sz w:val="18"/>
      <w:szCs w:val="18"/>
    </w:rPr>
  </w:style>
  <w:style w:type="character" w:customStyle="1" w:styleId="WW8Num47z1">
    <w:name w:val="WW8Num47z1"/>
    <w:rsid w:val="000B02D3"/>
    <w:rPr>
      <w:rFonts w:ascii="Wingdings 2" w:hAnsi="Wingdings 2" w:cs="StarSymbol, 'Arial Unicode MS'"/>
      <w:sz w:val="18"/>
      <w:szCs w:val="18"/>
    </w:rPr>
  </w:style>
  <w:style w:type="character" w:customStyle="1" w:styleId="WW8Num47z2">
    <w:name w:val="WW8Num47z2"/>
    <w:rsid w:val="000B02D3"/>
    <w:rPr>
      <w:rFonts w:ascii="StarSymbol, 'Arial Unicode MS'" w:hAnsi="StarSymbol, 'Arial Unicode MS'" w:cs="StarSymbol, 'Arial Unicode MS'"/>
      <w:sz w:val="18"/>
      <w:szCs w:val="18"/>
    </w:rPr>
  </w:style>
  <w:style w:type="character" w:customStyle="1" w:styleId="WW8Num31z0">
    <w:name w:val="WW8Num31z0"/>
    <w:rsid w:val="000B02D3"/>
    <w:rPr>
      <w:rFonts w:ascii="Wingdings" w:hAnsi="Wingdings" w:cs="StarSymbol, 'Arial Unicode MS'"/>
      <w:sz w:val="18"/>
      <w:szCs w:val="18"/>
    </w:rPr>
  </w:style>
  <w:style w:type="character" w:customStyle="1" w:styleId="WW8Num31z1">
    <w:name w:val="WW8Num31z1"/>
    <w:rsid w:val="000B02D3"/>
    <w:rPr>
      <w:rFonts w:ascii="Wingdings 2" w:hAnsi="Wingdings 2" w:cs="StarSymbol, 'Arial Unicode MS'"/>
      <w:sz w:val="18"/>
      <w:szCs w:val="18"/>
    </w:rPr>
  </w:style>
  <w:style w:type="character" w:customStyle="1" w:styleId="WW8Num31z2">
    <w:name w:val="WW8Num31z2"/>
    <w:rsid w:val="000B02D3"/>
    <w:rPr>
      <w:rFonts w:ascii="StarSymbol, 'Arial Unicode MS'" w:hAnsi="StarSymbol, 'Arial Unicode MS'" w:cs="StarSymbol, 'Arial Unicode MS'"/>
      <w:sz w:val="18"/>
      <w:szCs w:val="18"/>
    </w:rPr>
  </w:style>
  <w:style w:type="character" w:customStyle="1" w:styleId="WW8Num7z0">
    <w:name w:val="WW8Num7z0"/>
    <w:rsid w:val="000B02D3"/>
    <w:rPr>
      <w:rFonts w:ascii="Times New Roman" w:hAnsi="Times New Roman"/>
    </w:rPr>
  </w:style>
  <w:style w:type="character" w:customStyle="1" w:styleId="NumberingSymbols">
    <w:name w:val="Numbering Symbols"/>
    <w:rsid w:val="000B02D3"/>
  </w:style>
  <w:style w:type="character" w:styleId="Nmerodepgina">
    <w:name w:val="page number"/>
    <w:rsid w:val="000B02D3"/>
  </w:style>
  <w:style w:type="character" w:customStyle="1" w:styleId="BulletSymbolsuser">
    <w:name w:val="Bullet Symbols (user)"/>
    <w:rsid w:val="000B02D3"/>
  </w:style>
  <w:style w:type="character" w:customStyle="1" w:styleId="WW8Num5z0">
    <w:name w:val="WW8Num5z0"/>
    <w:rsid w:val="000B02D3"/>
    <w:rPr>
      <w:rFonts w:ascii="Symbol" w:hAnsi="Symbol"/>
    </w:rPr>
  </w:style>
  <w:style w:type="character" w:customStyle="1" w:styleId="WW8Num5z1">
    <w:name w:val="WW8Num5z1"/>
    <w:rsid w:val="000B02D3"/>
    <w:rPr>
      <w:rFonts w:ascii="Courier New" w:hAnsi="Courier New" w:cs="Courier New"/>
    </w:rPr>
  </w:style>
  <w:style w:type="character" w:customStyle="1" w:styleId="WW8Num5z2">
    <w:name w:val="WW8Num5z2"/>
    <w:rsid w:val="000B02D3"/>
    <w:rPr>
      <w:rFonts w:ascii="Wingdings" w:hAnsi="Wingdings"/>
    </w:rPr>
  </w:style>
  <w:style w:type="character" w:customStyle="1" w:styleId="WW8Num6z0">
    <w:name w:val="WW8Num6z0"/>
    <w:rsid w:val="000B02D3"/>
    <w:rPr>
      <w:rFonts w:ascii="Symbol" w:hAnsi="Symbol"/>
    </w:rPr>
  </w:style>
  <w:style w:type="character" w:customStyle="1" w:styleId="WW8Num6z1">
    <w:name w:val="WW8Num6z1"/>
    <w:rsid w:val="000B02D3"/>
    <w:rPr>
      <w:rFonts w:ascii="Courier New" w:hAnsi="Courier New" w:cs="Courier New"/>
    </w:rPr>
  </w:style>
  <w:style w:type="character" w:customStyle="1" w:styleId="WW8Num6z2">
    <w:name w:val="WW8Num6z2"/>
    <w:rsid w:val="000B02D3"/>
    <w:rPr>
      <w:rFonts w:ascii="Wingdings" w:hAnsi="Wingdings"/>
    </w:rPr>
  </w:style>
  <w:style w:type="character" w:customStyle="1" w:styleId="FootnoteSymbol">
    <w:name w:val="Footnote Symbol"/>
    <w:rsid w:val="000B02D3"/>
  </w:style>
  <w:style w:type="character" w:customStyle="1" w:styleId="Footnoteanchor">
    <w:name w:val="Footnote anchor"/>
    <w:rsid w:val="000B02D3"/>
    <w:rPr>
      <w:position w:val="0"/>
      <w:vertAlign w:val="superscript"/>
    </w:rPr>
  </w:style>
  <w:style w:type="character" w:customStyle="1" w:styleId="Example">
    <w:name w:val="Example"/>
    <w:rsid w:val="000B02D3"/>
    <w:rPr>
      <w:rFonts w:ascii="DejaVu Sans Mono" w:eastAsia="DejaVu Sans Mono" w:hAnsi="DejaVu Sans Mono" w:cs="DejaVu Sans Mono"/>
    </w:rPr>
  </w:style>
  <w:style w:type="character" w:customStyle="1" w:styleId="WW8Num4z0">
    <w:name w:val="WW8Num4z0"/>
    <w:rsid w:val="000B02D3"/>
    <w:rPr>
      <w:rFonts w:ascii="Symbol" w:hAnsi="Symbol"/>
      <w:sz w:val="16"/>
      <w:szCs w:val="16"/>
    </w:rPr>
  </w:style>
  <w:style w:type="character" w:customStyle="1" w:styleId="WW8Num4z1">
    <w:name w:val="WW8Num4z1"/>
    <w:rsid w:val="000B02D3"/>
    <w:rPr>
      <w:rFonts w:ascii="Courier New" w:hAnsi="Courier New" w:cs="Courier New"/>
    </w:rPr>
  </w:style>
  <w:style w:type="character" w:customStyle="1" w:styleId="ListLabel1">
    <w:name w:val="ListLabel 1"/>
    <w:rsid w:val="000B02D3"/>
    <w:rPr>
      <w:sz w:val="20"/>
    </w:rPr>
  </w:style>
  <w:style w:type="character" w:customStyle="1" w:styleId="Refdenotaalpie1">
    <w:name w:val="Ref. de nota al pie1"/>
    <w:basedOn w:val="Fuentedeprrafopredeter1"/>
    <w:rsid w:val="000B02D3"/>
    <w:rPr>
      <w:position w:val="0"/>
      <w:vertAlign w:val="superscript"/>
    </w:rPr>
  </w:style>
  <w:style w:type="character" w:customStyle="1" w:styleId="EncabezadoCar">
    <w:name w:val="Encabezado Car"/>
    <w:basedOn w:val="Fuentedeprrafopredeter1"/>
    <w:rsid w:val="000B02D3"/>
  </w:style>
  <w:style w:type="character" w:customStyle="1" w:styleId="PiedepginaCar">
    <w:name w:val="Pie de página Car"/>
    <w:basedOn w:val="Fuentedeprrafopredeter1"/>
    <w:uiPriority w:val="99"/>
    <w:rsid w:val="000B02D3"/>
  </w:style>
  <w:style w:type="character" w:customStyle="1" w:styleId="TextodegloboCar">
    <w:name w:val="Texto de globo Car"/>
    <w:basedOn w:val="Fuentedeprrafopredeter1"/>
    <w:uiPriority w:val="99"/>
    <w:rsid w:val="000B02D3"/>
    <w:rPr>
      <w:rFonts w:ascii="Tahoma" w:hAnsi="Tahoma"/>
      <w:sz w:val="16"/>
      <w:szCs w:val="16"/>
    </w:rPr>
  </w:style>
  <w:style w:type="numbering" w:customStyle="1" w:styleId="Numbering1">
    <w:name w:val="Numbering 1"/>
    <w:basedOn w:val="Sinlista"/>
    <w:rsid w:val="000B02D3"/>
    <w:pPr>
      <w:numPr>
        <w:numId w:val="2"/>
      </w:numPr>
    </w:pPr>
  </w:style>
  <w:style w:type="numbering" w:customStyle="1" w:styleId="Numbering2">
    <w:name w:val="Numbering 2"/>
    <w:basedOn w:val="Sinlista"/>
    <w:rsid w:val="000B02D3"/>
    <w:pPr>
      <w:numPr>
        <w:numId w:val="3"/>
      </w:numPr>
    </w:pPr>
  </w:style>
  <w:style w:type="numbering" w:customStyle="1" w:styleId="Numbering3">
    <w:name w:val="Numbering 3"/>
    <w:basedOn w:val="Sinlista"/>
    <w:rsid w:val="000B02D3"/>
    <w:pPr>
      <w:numPr>
        <w:numId w:val="4"/>
      </w:numPr>
    </w:pPr>
  </w:style>
  <w:style w:type="numbering" w:customStyle="1" w:styleId="Numbering4">
    <w:name w:val="Numbering 4"/>
    <w:basedOn w:val="Sinlista"/>
    <w:rsid w:val="000B02D3"/>
    <w:pPr>
      <w:numPr>
        <w:numId w:val="5"/>
      </w:numPr>
    </w:pPr>
  </w:style>
  <w:style w:type="numbering" w:customStyle="1" w:styleId="Numbering5">
    <w:name w:val="Numbering 5"/>
    <w:basedOn w:val="Sinlista"/>
    <w:rsid w:val="000B02D3"/>
    <w:pPr>
      <w:numPr>
        <w:numId w:val="6"/>
      </w:numPr>
    </w:pPr>
  </w:style>
  <w:style w:type="numbering" w:customStyle="1" w:styleId="List1">
    <w:name w:val="List 1"/>
    <w:basedOn w:val="Sinlista"/>
    <w:rsid w:val="000B02D3"/>
    <w:pPr>
      <w:numPr>
        <w:numId w:val="7"/>
      </w:numPr>
    </w:pPr>
  </w:style>
  <w:style w:type="numbering" w:customStyle="1" w:styleId="Lista21">
    <w:name w:val="Lista 21"/>
    <w:basedOn w:val="Sinlista"/>
    <w:rsid w:val="000B02D3"/>
    <w:pPr>
      <w:numPr>
        <w:numId w:val="8"/>
      </w:numPr>
    </w:pPr>
  </w:style>
  <w:style w:type="numbering" w:customStyle="1" w:styleId="WWOutlineListStyle">
    <w:name w:val="WW_OutlineListStyle"/>
    <w:basedOn w:val="Sinlista"/>
    <w:rsid w:val="000B02D3"/>
    <w:pPr>
      <w:numPr>
        <w:numId w:val="9"/>
      </w:numPr>
    </w:pPr>
  </w:style>
  <w:style w:type="numbering" w:customStyle="1" w:styleId="WW8Num18">
    <w:name w:val="WW8Num18"/>
    <w:basedOn w:val="Sinlista"/>
    <w:rsid w:val="000B02D3"/>
    <w:pPr>
      <w:numPr>
        <w:numId w:val="10"/>
      </w:numPr>
    </w:pPr>
  </w:style>
  <w:style w:type="numbering" w:customStyle="1" w:styleId="WW8Num19">
    <w:name w:val="WW8Num19"/>
    <w:basedOn w:val="Sinlista"/>
    <w:rsid w:val="000B02D3"/>
    <w:pPr>
      <w:numPr>
        <w:numId w:val="11"/>
      </w:numPr>
    </w:pPr>
  </w:style>
  <w:style w:type="numbering" w:customStyle="1" w:styleId="WW8Num2">
    <w:name w:val="WW8Num2"/>
    <w:basedOn w:val="Sinlista"/>
    <w:rsid w:val="000B02D3"/>
    <w:pPr>
      <w:numPr>
        <w:numId w:val="12"/>
      </w:numPr>
    </w:pPr>
  </w:style>
  <w:style w:type="numbering" w:customStyle="1" w:styleId="WW8Num3">
    <w:name w:val="WW8Num3"/>
    <w:basedOn w:val="Sinlista"/>
    <w:rsid w:val="000B02D3"/>
    <w:pPr>
      <w:numPr>
        <w:numId w:val="13"/>
      </w:numPr>
    </w:pPr>
  </w:style>
  <w:style w:type="numbering" w:customStyle="1" w:styleId="WW8Num9">
    <w:name w:val="WW8Num9"/>
    <w:basedOn w:val="Sinlista"/>
    <w:rsid w:val="000B02D3"/>
    <w:pPr>
      <w:numPr>
        <w:numId w:val="14"/>
      </w:numPr>
    </w:pPr>
  </w:style>
  <w:style w:type="numbering" w:customStyle="1" w:styleId="WW8Num11">
    <w:name w:val="WW8Num11"/>
    <w:basedOn w:val="Sinlista"/>
    <w:rsid w:val="000B02D3"/>
    <w:pPr>
      <w:numPr>
        <w:numId w:val="15"/>
      </w:numPr>
    </w:pPr>
  </w:style>
  <w:style w:type="numbering" w:customStyle="1" w:styleId="WW8Num1">
    <w:name w:val="WW8Num1"/>
    <w:basedOn w:val="Sinlista"/>
    <w:rsid w:val="000B02D3"/>
    <w:pPr>
      <w:numPr>
        <w:numId w:val="16"/>
      </w:numPr>
    </w:pPr>
  </w:style>
  <w:style w:type="numbering" w:customStyle="1" w:styleId="WW8Num8">
    <w:name w:val="WW8Num8"/>
    <w:basedOn w:val="Sinlista"/>
    <w:rsid w:val="000B02D3"/>
    <w:pPr>
      <w:numPr>
        <w:numId w:val="17"/>
      </w:numPr>
    </w:pPr>
  </w:style>
  <w:style w:type="numbering" w:customStyle="1" w:styleId="WW8Num32">
    <w:name w:val="WW8Num32"/>
    <w:basedOn w:val="Sinlista"/>
    <w:rsid w:val="000B02D3"/>
    <w:pPr>
      <w:numPr>
        <w:numId w:val="18"/>
      </w:numPr>
    </w:pPr>
  </w:style>
  <w:style w:type="numbering" w:customStyle="1" w:styleId="WW8Num33">
    <w:name w:val="WW8Num33"/>
    <w:basedOn w:val="Sinlista"/>
    <w:rsid w:val="000B02D3"/>
    <w:pPr>
      <w:numPr>
        <w:numId w:val="19"/>
      </w:numPr>
    </w:pPr>
  </w:style>
  <w:style w:type="numbering" w:customStyle="1" w:styleId="WW8Num34">
    <w:name w:val="WW8Num34"/>
    <w:basedOn w:val="Sinlista"/>
    <w:rsid w:val="000B02D3"/>
    <w:pPr>
      <w:numPr>
        <w:numId w:val="20"/>
      </w:numPr>
    </w:pPr>
  </w:style>
  <w:style w:type="numbering" w:customStyle="1" w:styleId="WW8Num35">
    <w:name w:val="WW8Num35"/>
    <w:basedOn w:val="Sinlista"/>
    <w:rsid w:val="000B02D3"/>
    <w:pPr>
      <w:numPr>
        <w:numId w:val="21"/>
      </w:numPr>
    </w:pPr>
  </w:style>
  <w:style w:type="numbering" w:customStyle="1" w:styleId="WW8Num36">
    <w:name w:val="WW8Num36"/>
    <w:basedOn w:val="Sinlista"/>
    <w:rsid w:val="000B02D3"/>
    <w:pPr>
      <w:numPr>
        <w:numId w:val="22"/>
      </w:numPr>
    </w:pPr>
  </w:style>
  <w:style w:type="numbering" w:customStyle="1" w:styleId="WW8Num37">
    <w:name w:val="WW8Num37"/>
    <w:basedOn w:val="Sinlista"/>
    <w:rsid w:val="000B02D3"/>
    <w:pPr>
      <w:numPr>
        <w:numId w:val="23"/>
      </w:numPr>
    </w:pPr>
  </w:style>
  <w:style w:type="numbering" w:customStyle="1" w:styleId="WW8Num38">
    <w:name w:val="WW8Num38"/>
    <w:basedOn w:val="Sinlista"/>
    <w:rsid w:val="000B02D3"/>
    <w:pPr>
      <w:numPr>
        <w:numId w:val="24"/>
      </w:numPr>
    </w:pPr>
  </w:style>
  <w:style w:type="numbering" w:customStyle="1" w:styleId="WW8Num39">
    <w:name w:val="WW8Num39"/>
    <w:basedOn w:val="Sinlista"/>
    <w:rsid w:val="000B02D3"/>
    <w:pPr>
      <w:numPr>
        <w:numId w:val="25"/>
      </w:numPr>
    </w:pPr>
  </w:style>
  <w:style w:type="numbering" w:customStyle="1" w:styleId="WW8Num40">
    <w:name w:val="WW8Num40"/>
    <w:basedOn w:val="Sinlista"/>
    <w:rsid w:val="000B02D3"/>
    <w:pPr>
      <w:numPr>
        <w:numId w:val="26"/>
      </w:numPr>
    </w:pPr>
  </w:style>
  <w:style w:type="numbering" w:customStyle="1" w:styleId="WW8Num41">
    <w:name w:val="WW8Num41"/>
    <w:basedOn w:val="Sinlista"/>
    <w:rsid w:val="000B02D3"/>
    <w:pPr>
      <w:numPr>
        <w:numId w:val="27"/>
      </w:numPr>
    </w:pPr>
  </w:style>
  <w:style w:type="numbering" w:customStyle="1" w:styleId="WW8Num42">
    <w:name w:val="WW8Num42"/>
    <w:basedOn w:val="Sinlista"/>
    <w:rsid w:val="000B02D3"/>
    <w:pPr>
      <w:numPr>
        <w:numId w:val="28"/>
      </w:numPr>
    </w:pPr>
  </w:style>
  <w:style w:type="numbering" w:customStyle="1" w:styleId="WW8Num43">
    <w:name w:val="WW8Num43"/>
    <w:basedOn w:val="Sinlista"/>
    <w:rsid w:val="000B02D3"/>
    <w:pPr>
      <w:numPr>
        <w:numId w:val="29"/>
      </w:numPr>
    </w:pPr>
  </w:style>
  <w:style w:type="numbering" w:customStyle="1" w:styleId="WW8Num10">
    <w:name w:val="WW8Num10"/>
    <w:basedOn w:val="Sinlista"/>
    <w:rsid w:val="000B02D3"/>
    <w:pPr>
      <w:numPr>
        <w:numId w:val="30"/>
      </w:numPr>
    </w:pPr>
  </w:style>
  <w:style w:type="numbering" w:customStyle="1" w:styleId="WW8Num44">
    <w:name w:val="WW8Num44"/>
    <w:basedOn w:val="Sinlista"/>
    <w:rsid w:val="000B02D3"/>
    <w:pPr>
      <w:numPr>
        <w:numId w:val="31"/>
      </w:numPr>
    </w:pPr>
  </w:style>
  <w:style w:type="numbering" w:customStyle="1" w:styleId="WW8Num12">
    <w:name w:val="WW8Num12"/>
    <w:basedOn w:val="Sinlista"/>
    <w:rsid w:val="000B02D3"/>
    <w:pPr>
      <w:numPr>
        <w:numId w:val="32"/>
      </w:numPr>
    </w:pPr>
  </w:style>
  <w:style w:type="numbering" w:customStyle="1" w:styleId="WW8Num13">
    <w:name w:val="WW8Num13"/>
    <w:basedOn w:val="Sinlista"/>
    <w:rsid w:val="000B02D3"/>
    <w:pPr>
      <w:numPr>
        <w:numId w:val="33"/>
      </w:numPr>
    </w:pPr>
  </w:style>
  <w:style w:type="numbering" w:customStyle="1" w:styleId="WW8Num14">
    <w:name w:val="WW8Num14"/>
    <w:basedOn w:val="Sinlista"/>
    <w:rsid w:val="000B02D3"/>
    <w:pPr>
      <w:numPr>
        <w:numId w:val="34"/>
      </w:numPr>
    </w:pPr>
  </w:style>
  <w:style w:type="numbering" w:customStyle="1" w:styleId="WW8Num45">
    <w:name w:val="WW8Num45"/>
    <w:basedOn w:val="Sinlista"/>
    <w:rsid w:val="000B02D3"/>
    <w:pPr>
      <w:numPr>
        <w:numId w:val="35"/>
      </w:numPr>
    </w:pPr>
  </w:style>
  <w:style w:type="numbering" w:customStyle="1" w:styleId="WW8Num15">
    <w:name w:val="WW8Num15"/>
    <w:basedOn w:val="Sinlista"/>
    <w:rsid w:val="000B02D3"/>
    <w:pPr>
      <w:numPr>
        <w:numId w:val="36"/>
      </w:numPr>
    </w:pPr>
  </w:style>
  <w:style w:type="numbering" w:customStyle="1" w:styleId="WW8Num16">
    <w:name w:val="WW8Num16"/>
    <w:basedOn w:val="Sinlista"/>
    <w:rsid w:val="000B02D3"/>
    <w:pPr>
      <w:numPr>
        <w:numId w:val="37"/>
      </w:numPr>
    </w:pPr>
  </w:style>
  <w:style w:type="numbering" w:customStyle="1" w:styleId="WW8Num17">
    <w:name w:val="WW8Num17"/>
    <w:basedOn w:val="Sinlista"/>
    <w:rsid w:val="000B02D3"/>
    <w:pPr>
      <w:numPr>
        <w:numId w:val="38"/>
      </w:numPr>
    </w:pPr>
  </w:style>
  <w:style w:type="numbering" w:customStyle="1" w:styleId="WW8Num20">
    <w:name w:val="WW8Num20"/>
    <w:basedOn w:val="Sinlista"/>
    <w:rsid w:val="000B02D3"/>
    <w:pPr>
      <w:numPr>
        <w:numId w:val="39"/>
      </w:numPr>
    </w:pPr>
  </w:style>
  <w:style w:type="numbering" w:customStyle="1" w:styleId="WW8Num21">
    <w:name w:val="WW8Num21"/>
    <w:basedOn w:val="Sinlista"/>
    <w:rsid w:val="000B02D3"/>
    <w:pPr>
      <w:numPr>
        <w:numId w:val="40"/>
      </w:numPr>
    </w:pPr>
  </w:style>
  <w:style w:type="numbering" w:customStyle="1" w:styleId="WW8Num22">
    <w:name w:val="WW8Num22"/>
    <w:basedOn w:val="Sinlista"/>
    <w:rsid w:val="000B02D3"/>
    <w:pPr>
      <w:numPr>
        <w:numId w:val="41"/>
      </w:numPr>
    </w:pPr>
  </w:style>
  <w:style w:type="numbering" w:customStyle="1" w:styleId="WW8Num23">
    <w:name w:val="WW8Num23"/>
    <w:basedOn w:val="Sinlista"/>
    <w:rsid w:val="000B02D3"/>
    <w:pPr>
      <w:numPr>
        <w:numId w:val="42"/>
      </w:numPr>
    </w:pPr>
  </w:style>
  <w:style w:type="numbering" w:customStyle="1" w:styleId="WW8Num24">
    <w:name w:val="WW8Num24"/>
    <w:basedOn w:val="Sinlista"/>
    <w:rsid w:val="000B02D3"/>
    <w:pPr>
      <w:numPr>
        <w:numId w:val="43"/>
      </w:numPr>
    </w:pPr>
  </w:style>
  <w:style w:type="numbering" w:customStyle="1" w:styleId="WW8Num25">
    <w:name w:val="WW8Num25"/>
    <w:basedOn w:val="Sinlista"/>
    <w:rsid w:val="000B02D3"/>
    <w:pPr>
      <w:numPr>
        <w:numId w:val="44"/>
      </w:numPr>
    </w:pPr>
  </w:style>
  <w:style w:type="numbering" w:customStyle="1" w:styleId="WW8Num26">
    <w:name w:val="WW8Num26"/>
    <w:basedOn w:val="Sinlista"/>
    <w:rsid w:val="000B02D3"/>
    <w:pPr>
      <w:numPr>
        <w:numId w:val="45"/>
      </w:numPr>
    </w:pPr>
  </w:style>
  <w:style w:type="numbering" w:customStyle="1" w:styleId="WW8Num27">
    <w:name w:val="WW8Num27"/>
    <w:basedOn w:val="Sinlista"/>
    <w:rsid w:val="000B02D3"/>
    <w:pPr>
      <w:numPr>
        <w:numId w:val="46"/>
      </w:numPr>
    </w:pPr>
  </w:style>
  <w:style w:type="numbering" w:customStyle="1" w:styleId="WW8Num29">
    <w:name w:val="WW8Num29"/>
    <w:basedOn w:val="Sinlista"/>
    <w:rsid w:val="000B02D3"/>
    <w:pPr>
      <w:numPr>
        <w:numId w:val="47"/>
      </w:numPr>
    </w:pPr>
  </w:style>
  <w:style w:type="numbering" w:customStyle="1" w:styleId="WW8Num30">
    <w:name w:val="WW8Num30"/>
    <w:basedOn w:val="Sinlista"/>
    <w:rsid w:val="000B02D3"/>
    <w:pPr>
      <w:numPr>
        <w:numId w:val="48"/>
      </w:numPr>
    </w:pPr>
  </w:style>
  <w:style w:type="numbering" w:customStyle="1" w:styleId="WW8Num46">
    <w:name w:val="WW8Num46"/>
    <w:basedOn w:val="Sinlista"/>
    <w:rsid w:val="000B02D3"/>
    <w:pPr>
      <w:numPr>
        <w:numId w:val="49"/>
      </w:numPr>
    </w:pPr>
  </w:style>
  <w:style w:type="numbering" w:customStyle="1" w:styleId="WW8Num47">
    <w:name w:val="WW8Num47"/>
    <w:basedOn w:val="Sinlista"/>
    <w:rsid w:val="000B02D3"/>
    <w:pPr>
      <w:numPr>
        <w:numId w:val="50"/>
      </w:numPr>
    </w:pPr>
  </w:style>
  <w:style w:type="numbering" w:customStyle="1" w:styleId="WW8Num31">
    <w:name w:val="WW8Num31"/>
    <w:basedOn w:val="Sinlista"/>
    <w:rsid w:val="000B02D3"/>
    <w:pPr>
      <w:numPr>
        <w:numId w:val="51"/>
      </w:numPr>
    </w:pPr>
  </w:style>
  <w:style w:type="numbering" w:customStyle="1" w:styleId="WW8Num7">
    <w:name w:val="WW8Num7"/>
    <w:basedOn w:val="Sinlista"/>
    <w:rsid w:val="000B02D3"/>
    <w:pPr>
      <w:numPr>
        <w:numId w:val="52"/>
      </w:numPr>
    </w:pPr>
  </w:style>
  <w:style w:type="numbering" w:customStyle="1" w:styleId="EVMVieta1">
    <w:name w:val="EVM_Viñeta1"/>
    <w:basedOn w:val="Sinlista"/>
    <w:rsid w:val="000B02D3"/>
    <w:pPr>
      <w:numPr>
        <w:numId w:val="53"/>
      </w:numPr>
    </w:pPr>
  </w:style>
  <w:style w:type="numbering" w:customStyle="1" w:styleId="EVMNumeracin2">
    <w:name w:val="EVM Numeración 2"/>
    <w:basedOn w:val="Sinlista"/>
    <w:rsid w:val="000B02D3"/>
    <w:pPr>
      <w:numPr>
        <w:numId w:val="54"/>
      </w:numPr>
    </w:pPr>
  </w:style>
  <w:style w:type="numbering" w:customStyle="1" w:styleId="WW8Num5">
    <w:name w:val="WW8Num5"/>
    <w:basedOn w:val="Sinlista"/>
    <w:rsid w:val="000B02D3"/>
    <w:pPr>
      <w:numPr>
        <w:numId w:val="55"/>
      </w:numPr>
    </w:pPr>
  </w:style>
  <w:style w:type="numbering" w:customStyle="1" w:styleId="WW8Num6">
    <w:name w:val="WW8Num6"/>
    <w:basedOn w:val="Sinlista"/>
    <w:rsid w:val="000B02D3"/>
    <w:pPr>
      <w:numPr>
        <w:numId w:val="56"/>
      </w:numPr>
    </w:pPr>
  </w:style>
  <w:style w:type="numbering" w:customStyle="1" w:styleId="WW8Num4">
    <w:name w:val="WW8Num4"/>
    <w:basedOn w:val="Sinlista"/>
    <w:rsid w:val="000B02D3"/>
    <w:pPr>
      <w:numPr>
        <w:numId w:val="57"/>
      </w:numPr>
    </w:pPr>
  </w:style>
  <w:style w:type="numbering" w:customStyle="1" w:styleId="WWNum1">
    <w:name w:val="WWNum1"/>
    <w:basedOn w:val="Sinlista"/>
    <w:rsid w:val="000B02D3"/>
    <w:pPr>
      <w:numPr>
        <w:numId w:val="58"/>
      </w:numPr>
    </w:pPr>
  </w:style>
  <w:style w:type="numbering" w:customStyle="1" w:styleId="WWNum44">
    <w:name w:val="WWNum44"/>
    <w:basedOn w:val="Sinlista"/>
    <w:rsid w:val="000B02D3"/>
    <w:pPr>
      <w:numPr>
        <w:numId w:val="59"/>
      </w:numPr>
    </w:pPr>
  </w:style>
  <w:style w:type="numbering" w:customStyle="1" w:styleId="WWNum47">
    <w:name w:val="WWNum47"/>
    <w:basedOn w:val="Sinlista"/>
    <w:rsid w:val="000B02D3"/>
    <w:pPr>
      <w:numPr>
        <w:numId w:val="60"/>
      </w:numPr>
    </w:pPr>
  </w:style>
  <w:style w:type="character" w:styleId="Textodelmarcadordeposicin">
    <w:name w:val="Placeholder Text"/>
    <w:basedOn w:val="Fuentedeprrafopredeter"/>
    <w:uiPriority w:val="99"/>
    <w:semiHidden/>
    <w:rsid w:val="000B02D3"/>
    <w:rPr>
      <w:color w:val="808080"/>
    </w:rPr>
  </w:style>
  <w:style w:type="character" w:customStyle="1" w:styleId="Ttulo6Car">
    <w:name w:val="Título 6 Car"/>
    <w:basedOn w:val="Fuentedeprrafopredeter"/>
    <w:link w:val="Ttulo6"/>
    <w:uiPriority w:val="9"/>
    <w:rsid w:val="004B4FAA"/>
    <w:rPr>
      <w:rFonts w:asciiTheme="majorHAnsi" w:eastAsiaTheme="majorEastAsia" w:hAnsiTheme="majorHAnsi" w:cstheme="majorBidi"/>
      <w:i/>
      <w:iCs/>
      <w:color w:val="243F60" w:themeColor="accent1" w:themeShade="7F"/>
      <w:sz w:val="22"/>
      <w:szCs w:val="22"/>
      <w:lang w:eastAsia="en-US"/>
    </w:rPr>
  </w:style>
  <w:style w:type="paragraph" w:customStyle="1" w:styleId="EVMRegistroDocumento">
    <w:name w:val="EVM_RegistroDocumento"/>
    <w:basedOn w:val="Normal"/>
    <w:link w:val="EVMRegistroDocumentoCar"/>
    <w:autoRedefine/>
    <w:qFormat/>
    <w:rsid w:val="007C3DB1"/>
    <w:pPr>
      <w:spacing w:line="240" w:lineRule="auto"/>
      <w:contextualSpacing/>
    </w:pPr>
    <w:rPr>
      <w:rFonts w:ascii="TradeGothic" w:hAnsi="TradeGothic"/>
      <w:b/>
      <w:sz w:val="16"/>
      <w:szCs w:val="16"/>
    </w:rPr>
  </w:style>
  <w:style w:type="paragraph" w:customStyle="1" w:styleId="EVMSubapartadoSin">
    <w:name w:val="EVM_SubapartadoSin"/>
    <w:basedOn w:val="Normal"/>
    <w:link w:val="EVMSubapartadoSinCar"/>
    <w:qFormat/>
    <w:rsid w:val="00FC0C19"/>
    <w:rPr>
      <w:rFonts w:ascii="TradeGothic" w:hAnsi="TradeGothic"/>
      <w:b/>
    </w:rPr>
  </w:style>
  <w:style w:type="character" w:customStyle="1" w:styleId="EVMRegistroDocumentoCar">
    <w:name w:val="EVM_RegistroDocumento Car"/>
    <w:basedOn w:val="Fuentedeprrafopredeter"/>
    <w:link w:val="EVMRegistroDocumento"/>
    <w:rsid w:val="007C3DB1"/>
    <w:rPr>
      <w:rFonts w:ascii="TradeGothic" w:hAnsi="TradeGothic"/>
      <w:b/>
      <w:sz w:val="16"/>
      <w:szCs w:val="16"/>
      <w:lang w:eastAsia="en-US"/>
    </w:rPr>
  </w:style>
  <w:style w:type="paragraph" w:customStyle="1" w:styleId="EVMCVProjects">
    <w:name w:val="EVM_CV&amp;Projects"/>
    <w:basedOn w:val="Normal"/>
    <w:link w:val="EVMCVProjectsCar"/>
    <w:qFormat/>
    <w:rsid w:val="00032492"/>
    <w:pPr>
      <w:spacing w:before="120" w:after="120" w:line="360" w:lineRule="auto"/>
      <w:ind w:left="-108"/>
    </w:pPr>
    <w:rPr>
      <w:rFonts w:ascii="TradeGothic" w:eastAsiaTheme="minorHAnsi" w:hAnsi="TradeGothic" w:cstheme="minorBidi"/>
      <w:sz w:val="20"/>
      <w:szCs w:val="18"/>
      <w:lang w:val="en-US"/>
    </w:rPr>
  </w:style>
  <w:style w:type="character" w:customStyle="1" w:styleId="EVMSubapartadoSinCar">
    <w:name w:val="EVM_SubapartadoSin Car"/>
    <w:basedOn w:val="Fuentedeprrafopredeter"/>
    <w:link w:val="EVMSubapartadoSin"/>
    <w:rsid w:val="00FC0C19"/>
    <w:rPr>
      <w:rFonts w:ascii="TradeGothic" w:hAnsi="TradeGothic"/>
      <w:b/>
      <w:sz w:val="22"/>
      <w:szCs w:val="22"/>
      <w:lang w:eastAsia="en-US"/>
    </w:rPr>
  </w:style>
  <w:style w:type="character" w:customStyle="1" w:styleId="EVMCVProjectsCar">
    <w:name w:val="EVM_CV&amp;Projects Car"/>
    <w:basedOn w:val="Fuentedeprrafopredeter"/>
    <w:link w:val="EVMCVProjects"/>
    <w:rsid w:val="00032492"/>
    <w:rPr>
      <w:rFonts w:ascii="TradeGothic" w:eastAsiaTheme="minorHAnsi" w:hAnsi="TradeGothic" w:cstheme="minorBidi"/>
      <w:szCs w:val="18"/>
      <w:lang w:val="en-US" w:eastAsia="en-US"/>
    </w:rPr>
  </w:style>
  <w:style w:type="paragraph" w:customStyle="1" w:styleId="EVMFigurasTablas">
    <w:name w:val="EVM_Figuras_Tablas"/>
    <w:link w:val="EVMFigurasTablasCar"/>
    <w:qFormat/>
    <w:rsid w:val="00DF56B6"/>
    <w:pPr>
      <w:jc w:val="center"/>
    </w:pPr>
    <w:rPr>
      <w:rFonts w:ascii="TradeGothic" w:hAnsi="TradeGothic"/>
      <w:b/>
      <w:szCs w:val="16"/>
      <w:lang w:eastAsia="en-US"/>
    </w:rPr>
  </w:style>
  <w:style w:type="paragraph" w:styleId="Tabladeilustraciones">
    <w:name w:val="table of figures"/>
    <w:basedOn w:val="Normal"/>
    <w:next w:val="Normal"/>
    <w:uiPriority w:val="99"/>
    <w:unhideWhenUsed/>
    <w:rsid w:val="007C3DB1"/>
    <w:pPr>
      <w:spacing w:after="0"/>
    </w:pPr>
  </w:style>
  <w:style w:type="character" w:customStyle="1" w:styleId="EVMFigurasTablasCar">
    <w:name w:val="EVM_Figuras_Tablas Car"/>
    <w:basedOn w:val="EVMRegistroDocumentoCar"/>
    <w:link w:val="EVMFigurasTablas"/>
    <w:rsid w:val="00DF56B6"/>
    <w:rPr>
      <w:rFonts w:ascii="TradeGothic" w:hAnsi="TradeGothic"/>
      <w:b/>
      <w:sz w:val="16"/>
      <w:szCs w:val="16"/>
      <w:lang w:eastAsia="en-US"/>
    </w:rPr>
  </w:style>
  <w:style w:type="table" w:customStyle="1" w:styleId="Listaclara-nfasis11">
    <w:name w:val="Lista clara - Énfasis 11"/>
    <w:basedOn w:val="Tablanormal"/>
    <w:uiPriority w:val="61"/>
    <w:rsid w:val="00DF56B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88361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
    <w:name w:val="titulo 1"/>
    <w:basedOn w:val="Encabezadodenota"/>
    <w:next w:val="Ttulo2"/>
    <w:rsid w:val="00F30E63"/>
    <w:pPr>
      <w:framePr w:hSpace="142" w:vSpace="142" w:wrap="around" w:vAnchor="text" w:hAnchor="text" w:y="1"/>
      <w:numPr>
        <w:numId w:val="61"/>
      </w:numPr>
      <w:tabs>
        <w:tab w:val="clear" w:pos="720"/>
      </w:tabs>
      <w:ind w:left="0" w:firstLine="0"/>
      <w:jc w:val="both"/>
    </w:pPr>
    <w:rPr>
      <w:rFonts w:ascii="Arial" w:eastAsia="Times New Roman" w:hAnsi="Arial"/>
      <w:b/>
      <w:sz w:val="28"/>
      <w:szCs w:val="20"/>
      <w:lang w:val="es-ES_tradnl" w:eastAsia="es-ES"/>
    </w:rPr>
  </w:style>
  <w:style w:type="paragraph" w:styleId="Encabezadodenota">
    <w:name w:val="Note Heading"/>
    <w:basedOn w:val="Normal"/>
    <w:next w:val="Normal"/>
    <w:link w:val="EncabezadodenotaCar"/>
    <w:unhideWhenUsed/>
    <w:rsid w:val="00F30E63"/>
    <w:pPr>
      <w:spacing w:after="0" w:line="240" w:lineRule="auto"/>
    </w:pPr>
  </w:style>
  <w:style w:type="character" w:customStyle="1" w:styleId="EncabezadodenotaCar">
    <w:name w:val="Encabezado de nota Car"/>
    <w:basedOn w:val="Fuentedeprrafopredeter"/>
    <w:link w:val="Encabezadodenota"/>
    <w:uiPriority w:val="99"/>
    <w:semiHidden/>
    <w:rsid w:val="00F30E63"/>
    <w:rPr>
      <w:sz w:val="22"/>
      <w:szCs w:val="22"/>
      <w:lang w:eastAsia="en-US"/>
    </w:rPr>
  </w:style>
  <w:style w:type="character" w:customStyle="1" w:styleId="Ttulo7Car">
    <w:name w:val="Título 7 Car"/>
    <w:basedOn w:val="Fuentedeprrafopredeter"/>
    <w:link w:val="Ttulo7"/>
    <w:rsid w:val="00E65DEA"/>
    <w:rPr>
      <w:rFonts w:ascii="Arial" w:eastAsia="Times New Roman" w:hAnsi="Arial"/>
      <w:b/>
      <w:sz w:val="16"/>
      <w:lang w:val="es-ES_tradnl"/>
    </w:rPr>
  </w:style>
  <w:style w:type="character" w:customStyle="1" w:styleId="Ttulo8Car">
    <w:name w:val="Título 8 Car"/>
    <w:basedOn w:val="Fuentedeprrafopredeter"/>
    <w:link w:val="Ttulo8"/>
    <w:rsid w:val="00E65DEA"/>
    <w:rPr>
      <w:rFonts w:ascii="Arial" w:eastAsia="Times New Roman" w:hAnsi="Arial"/>
      <w:b/>
      <w:sz w:val="16"/>
    </w:rPr>
  </w:style>
  <w:style w:type="character" w:customStyle="1" w:styleId="Ttulo9Car">
    <w:name w:val="Título 9 Car"/>
    <w:basedOn w:val="Fuentedeprrafopredeter"/>
    <w:link w:val="Ttulo9"/>
    <w:rsid w:val="00E65DEA"/>
    <w:rPr>
      <w:rFonts w:ascii="Arial" w:eastAsia="Times New Roman" w:hAnsi="Arial"/>
      <w:b/>
      <w:color w:val="800000"/>
      <w:sz w:val="16"/>
    </w:rPr>
  </w:style>
  <w:style w:type="numbering" w:customStyle="1" w:styleId="Sinlista1">
    <w:name w:val="Sin lista1"/>
    <w:next w:val="Sinlista"/>
    <w:semiHidden/>
    <w:rsid w:val="00E65DEA"/>
  </w:style>
  <w:style w:type="paragraph" w:styleId="Textoindependiente">
    <w:name w:val="Body Text"/>
    <w:basedOn w:val="Normal"/>
    <w:link w:val="TextoindependienteCar"/>
    <w:rsid w:val="00E65DEA"/>
    <w:pPr>
      <w:spacing w:after="0" w:line="240" w:lineRule="auto"/>
      <w:jc w:val="both"/>
    </w:pPr>
    <w:rPr>
      <w:rFonts w:ascii="Arial" w:eastAsia="Times New Roman" w:hAnsi="Arial"/>
      <w:snapToGrid w:val="0"/>
      <w:color w:val="000000"/>
      <w:sz w:val="20"/>
      <w:szCs w:val="20"/>
      <w:lang w:eastAsia="es-ES"/>
    </w:rPr>
  </w:style>
  <w:style w:type="character" w:customStyle="1" w:styleId="TextoindependienteCar">
    <w:name w:val="Texto independiente Car"/>
    <w:basedOn w:val="Fuentedeprrafopredeter"/>
    <w:link w:val="Textoindependiente"/>
    <w:rsid w:val="00E65DEA"/>
    <w:rPr>
      <w:rFonts w:ascii="Arial" w:eastAsia="Times New Roman" w:hAnsi="Arial"/>
      <w:snapToGrid w:val="0"/>
      <w:color w:val="000000"/>
    </w:rPr>
  </w:style>
  <w:style w:type="paragraph" w:styleId="Textoindependiente2">
    <w:name w:val="Body Text 2"/>
    <w:basedOn w:val="Normal"/>
    <w:link w:val="Textoindependiente2Car"/>
    <w:rsid w:val="00E65DEA"/>
    <w:pPr>
      <w:spacing w:after="0" w:line="240" w:lineRule="auto"/>
    </w:pPr>
    <w:rPr>
      <w:rFonts w:ascii="Arial" w:eastAsia="Times New Roman" w:hAnsi="Arial"/>
      <w:snapToGrid w:val="0"/>
      <w:color w:val="000000"/>
      <w:sz w:val="14"/>
      <w:szCs w:val="20"/>
      <w:lang w:eastAsia="es-ES"/>
    </w:rPr>
  </w:style>
  <w:style w:type="character" w:customStyle="1" w:styleId="Textoindependiente2Car">
    <w:name w:val="Texto independiente 2 Car"/>
    <w:basedOn w:val="Fuentedeprrafopredeter"/>
    <w:link w:val="Textoindependiente2"/>
    <w:rsid w:val="00E65DEA"/>
    <w:rPr>
      <w:rFonts w:ascii="Arial" w:eastAsia="Times New Roman" w:hAnsi="Arial"/>
      <w:snapToGrid w:val="0"/>
      <w:color w:val="000000"/>
      <w:sz w:val="14"/>
    </w:rPr>
  </w:style>
  <w:style w:type="paragraph" w:styleId="Sangradetextonormal">
    <w:name w:val="Body Text Indent"/>
    <w:basedOn w:val="Normal"/>
    <w:link w:val="SangradetextonormalCar"/>
    <w:rsid w:val="00E65DEA"/>
    <w:pPr>
      <w:spacing w:after="0" w:line="240" w:lineRule="auto"/>
      <w:ind w:left="355"/>
    </w:pPr>
    <w:rPr>
      <w:rFonts w:ascii="Arial" w:eastAsia="Times New Roman" w:hAnsi="Arial"/>
      <w:snapToGrid w:val="0"/>
      <w:color w:val="000000"/>
      <w:sz w:val="14"/>
      <w:szCs w:val="20"/>
      <w:lang w:eastAsia="es-ES"/>
    </w:rPr>
  </w:style>
  <w:style w:type="character" w:customStyle="1" w:styleId="SangradetextonormalCar">
    <w:name w:val="Sangría de texto normal Car"/>
    <w:basedOn w:val="Fuentedeprrafopredeter"/>
    <w:link w:val="Sangradetextonormal"/>
    <w:rsid w:val="00E65DEA"/>
    <w:rPr>
      <w:rFonts w:ascii="Arial" w:eastAsia="Times New Roman" w:hAnsi="Arial"/>
      <w:snapToGrid w:val="0"/>
      <w:color w:val="000000"/>
      <w:sz w:val="14"/>
    </w:rPr>
  </w:style>
  <w:style w:type="paragraph" w:styleId="Textoindependiente3">
    <w:name w:val="Body Text 3"/>
    <w:basedOn w:val="Normal"/>
    <w:link w:val="Textoindependiente3Car"/>
    <w:rsid w:val="00E65DEA"/>
    <w:pPr>
      <w:spacing w:after="0" w:line="240" w:lineRule="auto"/>
      <w:jc w:val="both"/>
    </w:pPr>
    <w:rPr>
      <w:rFonts w:ascii="Arial" w:eastAsia="Times New Roman" w:hAnsi="Arial"/>
      <w:snapToGrid w:val="0"/>
      <w:color w:val="000000"/>
      <w:sz w:val="14"/>
      <w:szCs w:val="20"/>
      <w:lang w:eastAsia="es-ES"/>
    </w:rPr>
  </w:style>
  <w:style w:type="character" w:customStyle="1" w:styleId="Textoindependiente3Car">
    <w:name w:val="Texto independiente 3 Car"/>
    <w:basedOn w:val="Fuentedeprrafopredeter"/>
    <w:link w:val="Textoindependiente3"/>
    <w:rsid w:val="00E65DEA"/>
    <w:rPr>
      <w:rFonts w:ascii="Arial" w:eastAsia="Times New Roman" w:hAnsi="Arial"/>
      <w:snapToGrid w:val="0"/>
      <w:color w:val="000000"/>
      <w:sz w:val="14"/>
    </w:rPr>
  </w:style>
  <w:style w:type="paragraph" w:styleId="Ttulo">
    <w:name w:val="Title"/>
    <w:basedOn w:val="Normal"/>
    <w:link w:val="TtuloCar"/>
    <w:rsid w:val="00E65DEA"/>
    <w:pPr>
      <w:spacing w:after="0" w:line="240" w:lineRule="auto"/>
      <w:jc w:val="center"/>
    </w:pPr>
    <w:rPr>
      <w:rFonts w:ascii="Arial" w:eastAsia="Times New Roman" w:hAnsi="Arial"/>
      <w:b/>
      <w:sz w:val="20"/>
      <w:szCs w:val="20"/>
      <w:lang w:val="es-ES_tradnl" w:eastAsia="es-ES"/>
    </w:rPr>
  </w:style>
  <w:style w:type="character" w:customStyle="1" w:styleId="TtuloCar">
    <w:name w:val="Título Car"/>
    <w:basedOn w:val="Fuentedeprrafopredeter"/>
    <w:link w:val="Ttulo"/>
    <w:rsid w:val="00E65DEA"/>
    <w:rPr>
      <w:rFonts w:ascii="Arial" w:eastAsia="Times New Roman" w:hAnsi="Arial"/>
      <w:b/>
      <w:lang w:val="es-ES_tradnl"/>
    </w:rPr>
  </w:style>
  <w:style w:type="paragraph" w:styleId="Sangra3detindependiente">
    <w:name w:val="Body Text Indent 3"/>
    <w:basedOn w:val="Normal"/>
    <w:link w:val="Sangra3detindependienteCar"/>
    <w:rsid w:val="00E65DEA"/>
    <w:pPr>
      <w:widowControl w:val="0"/>
      <w:spacing w:after="0" w:line="240" w:lineRule="auto"/>
      <w:ind w:left="567"/>
      <w:jc w:val="both"/>
    </w:pPr>
    <w:rPr>
      <w:rFonts w:ascii="Arial" w:eastAsia="Times New Roman" w:hAnsi="Arial"/>
      <w:snapToGrid w:val="0"/>
      <w:szCs w:val="20"/>
      <w:lang w:val="es-ES_tradnl" w:eastAsia="es-ES"/>
    </w:rPr>
  </w:style>
  <w:style w:type="character" w:customStyle="1" w:styleId="Sangra3detindependienteCar">
    <w:name w:val="Sangría 3 de t. independiente Car"/>
    <w:basedOn w:val="Fuentedeprrafopredeter"/>
    <w:link w:val="Sangra3detindependiente"/>
    <w:rsid w:val="00E65DEA"/>
    <w:rPr>
      <w:rFonts w:ascii="Arial" w:eastAsia="Times New Roman" w:hAnsi="Arial"/>
      <w:snapToGrid w:val="0"/>
      <w:sz w:val="22"/>
      <w:lang w:val="es-ES_tradnl"/>
    </w:rPr>
  </w:style>
  <w:style w:type="paragraph" w:customStyle="1" w:styleId="artculoCTE">
    <w:name w:val="artículoCTE"/>
    <w:basedOn w:val="Normal"/>
    <w:next w:val="Normal"/>
    <w:autoRedefine/>
    <w:rsid w:val="00E65DEA"/>
    <w:pPr>
      <w:keepNext/>
      <w:spacing w:before="160" w:after="60" w:line="240" w:lineRule="auto"/>
      <w:jc w:val="both"/>
      <w:outlineLvl w:val="3"/>
    </w:pPr>
    <w:rPr>
      <w:rFonts w:ascii="Arial" w:eastAsia="Times New Roman" w:hAnsi="Arial"/>
      <w:b/>
      <w:sz w:val="20"/>
      <w:szCs w:val="20"/>
      <w:lang w:eastAsia="es-ES"/>
    </w:rPr>
  </w:style>
  <w:style w:type="paragraph" w:styleId="Sangra2detindependiente">
    <w:name w:val="Body Text Indent 2"/>
    <w:basedOn w:val="Normal"/>
    <w:link w:val="Sangra2detindependienteCar"/>
    <w:rsid w:val="00E65DEA"/>
    <w:pPr>
      <w:spacing w:before="60" w:after="0" w:line="240" w:lineRule="auto"/>
      <w:ind w:left="-13"/>
      <w:jc w:val="both"/>
    </w:pPr>
    <w:rPr>
      <w:rFonts w:ascii="Arial" w:eastAsia="Times New Roman" w:hAnsi="Arial"/>
      <w:sz w:val="16"/>
      <w:szCs w:val="20"/>
      <w:lang w:eastAsia="es-ES"/>
    </w:rPr>
  </w:style>
  <w:style w:type="character" w:customStyle="1" w:styleId="Sangra2detindependienteCar">
    <w:name w:val="Sangría 2 de t. independiente Car"/>
    <w:basedOn w:val="Fuentedeprrafopredeter"/>
    <w:link w:val="Sangra2detindependiente"/>
    <w:rsid w:val="00E65DEA"/>
    <w:rPr>
      <w:rFonts w:ascii="Arial" w:eastAsia="Times New Roman" w:hAnsi="Arial"/>
      <w:sz w:val="16"/>
    </w:rPr>
  </w:style>
  <w:style w:type="paragraph" w:customStyle="1" w:styleId="Ttulo4CTE">
    <w:name w:val="Título4CTE"/>
    <w:basedOn w:val="Normal"/>
    <w:next w:val="Normal"/>
    <w:autoRedefine/>
    <w:rsid w:val="00E65DEA"/>
    <w:pPr>
      <w:tabs>
        <w:tab w:val="left" w:pos="714"/>
      </w:tabs>
      <w:spacing w:after="0" w:line="240" w:lineRule="auto"/>
    </w:pPr>
    <w:rPr>
      <w:rFonts w:ascii="Arial" w:eastAsia="Times New Roman" w:hAnsi="Arial"/>
      <w:b/>
      <w:sz w:val="16"/>
      <w:szCs w:val="20"/>
      <w:lang w:val="es-ES_tradnl" w:eastAsia="es-ES"/>
    </w:rPr>
  </w:style>
  <w:style w:type="paragraph" w:customStyle="1" w:styleId="H3">
    <w:name w:val="H3"/>
    <w:basedOn w:val="Normal"/>
    <w:next w:val="Normal"/>
    <w:rsid w:val="00E65DEA"/>
    <w:pPr>
      <w:keepNext/>
      <w:spacing w:before="100" w:after="100" w:line="240" w:lineRule="auto"/>
      <w:outlineLvl w:val="3"/>
    </w:pPr>
    <w:rPr>
      <w:rFonts w:ascii="Times New Roman" w:eastAsia="Times New Roman" w:hAnsi="Times New Roman"/>
      <w:b/>
      <w:snapToGrid w:val="0"/>
      <w:sz w:val="28"/>
      <w:szCs w:val="20"/>
      <w:lang w:val="es-ES_tradnl" w:eastAsia="es-ES"/>
    </w:rPr>
  </w:style>
  <w:style w:type="paragraph" w:styleId="Textodebloque">
    <w:name w:val="Block Text"/>
    <w:basedOn w:val="Normal"/>
    <w:rsid w:val="00E65DEA"/>
    <w:pPr>
      <w:spacing w:after="0" w:line="240" w:lineRule="auto"/>
      <w:ind w:left="3402" w:right="-2"/>
      <w:jc w:val="both"/>
    </w:pPr>
    <w:rPr>
      <w:rFonts w:ascii="Arial" w:eastAsia="Times New Roman" w:hAnsi="Arial"/>
      <w:b/>
      <w:sz w:val="30"/>
      <w:szCs w:val="20"/>
      <w:lang w:val="es-ES_tradnl" w:eastAsia="es-ES"/>
    </w:rPr>
  </w:style>
  <w:style w:type="paragraph" w:customStyle="1" w:styleId="CTENormal">
    <w:name w:val="CTE Normal"/>
    <w:basedOn w:val="Normal"/>
    <w:rsid w:val="00E65DEA"/>
    <w:pPr>
      <w:numPr>
        <w:numId w:val="62"/>
      </w:numPr>
      <w:spacing w:before="60" w:after="60" w:line="240" w:lineRule="auto"/>
      <w:jc w:val="both"/>
    </w:pPr>
    <w:rPr>
      <w:rFonts w:ascii="Arial" w:eastAsia="Times New Roman" w:hAnsi="Arial"/>
      <w:sz w:val="20"/>
      <w:szCs w:val="20"/>
      <w:lang w:eastAsia="es-ES"/>
    </w:rPr>
  </w:style>
  <w:style w:type="paragraph" w:customStyle="1" w:styleId="CTETtulo2">
    <w:name w:val="CTE Título 2"/>
    <w:basedOn w:val="Normal"/>
    <w:next w:val="CTENormal"/>
    <w:rsid w:val="00E65DEA"/>
    <w:pPr>
      <w:keepNext/>
      <w:tabs>
        <w:tab w:val="left" w:pos="454"/>
      </w:tabs>
      <w:spacing w:before="280" w:after="100" w:line="240" w:lineRule="auto"/>
      <w:outlineLvl w:val="1"/>
    </w:pPr>
    <w:rPr>
      <w:rFonts w:ascii="Arial" w:eastAsia="Times New Roman" w:hAnsi="Arial"/>
      <w:b/>
      <w:kern w:val="32"/>
      <w:sz w:val="24"/>
      <w:szCs w:val="20"/>
      <w:lang w:eastAsia="es-ES"/>
    </w:rPr>
  </w:style>
  <w:style w:type="paragraph" w:customStyle="1" w:styleId="NumeracinCTE">
    <w:name w:val="NumeraciónCTE"/>
    <w:basedOn w:val="Normal"/>
    <w:autoRedefine/>
    <w:rsid w:val="00E65DEA"/>
    <w:pPr>
      <w:widowControl w:val="0"/>
      <w:tabs>
        <w:tab w:val="left" w:pos="1080"/>
      </w:tabs>
      <w:spacing w:after="0" w:line="360" w:lineRule="auto"/>
      <w:jc w:val="both"/>
    </w:pPr>
    <w:rPr>
      <w:rFonts w:ascii="Verdana" w:eastAsia="Times New Roman" w:hAnsi="Verdana" w:cs="Verdana"/>
      <w:sz w:val="20"/>
      <w:szCs w:val="24"/>
      <w:lang w:val="es-GT" w:eastAsia="es-ES"/>
    </w:rPr>
  </w:style>
  <w:style w:type="character" w:customStyle="1" w:styleId="primera1">
    <w:name w:val="primera1"/>
    <w:rsid w:val="00E65DEA"/>
    <w:rPr>
      <w:b/>
      <w:bCs/>
      <w:color w:val="FF0000"/>
      <w:sz w:val="32"/>
      <w:szCs w:val="32"/>
    </w:rPr>
  </w:style>
  <w:style w:type="paragraph" w:styleId="Lista2">
    <w:name w:val="List 2"/>
    <w:basedOn w:val="Normal"/>
    <w:rsid w:val="00E65DEA"/>
    <w:pPr>
      <w:spacing w:after="0" w:line="240" w:lineRule="auto"/>
      <w:ind w:left="566" w:hanging="283"/>
    </w:pPr>
    <w:rPr>
      <w:rFonts w:ascii="Times New Roman" w:eastAsia="Times New Roman" w:hAnsi="Times New Roman"/>
      <w:sz w:val="20"/>
      <w:szCs w:val="20"/>
      <w:lang w:eastAsia="es-ES"/>
    </w:rPr>
  </w:style>
  <w:style w:type="paragraph" w:styleId="Lista3">
    <w:name w:val="List 3"/>
    <w:basedOn w:val="Normal"/>
    <w:rsid w:val="00E65DEA"/>
    <w:pPr>
      <w:spacing w:after="0" w:line="240" w:lineRule="auto"/>
      <w:ind w:left="849" w:hanging="283"/>
    </w:pPr>
    <w:rPr>
      <w:rFonts w:ascii="Times New Roman" w:eastAsia="Times New Roman" w:hAnsi="Times New Roman"/>
      <w:sz w:val="20"/>
      <w:szCs w:val="20"/>
      <w:lang w:eastAsia="es-ES"/>
    </w:rPr>
  </w:style>
  <w:style w:type="paragraph" w:styleId="Encabezadodemensaje">
    <w:name w:val="Message Header"/>
    <w:basedOn w:val="Normal"/>
    <w:link w:val="EncabezadodemensajeCar"/>
    <w:rsid w:val="00E65D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rsid w:val="00E65DEA"/>
    <w:rPr>
      <w:rFonts w:ascii="Arial" w:eastAsia="Times New Roman" w:hAnsi="Arial" w:cs="Arial"/>
      <w:sz w:val="24"/>
      <w:szCs w:val="24"/>
      <w:shd w:val="pct20" w:color="auto" w:fill="auto"/>
    </w:rPr>
  </w:style>
  <w:style w:type="paragraph" w:styleId="Saludo">
    <w:name w:val="Salutation"/>
    <w:basedOn w:val="Normal"/>
    <w:next w:val="Normal"/>
    <w:link w:val="SaludoCar"/>
    <w:rsid w:val="00E65DEA"/>
    <w:pPr>
      <w:spacing w:after="0" w:line="240" w:lineRule="auto"/>
    </w:pPr>
    <w:rPr>
      <w:rFonts w:ascii="Times New Roman" w:eastAsia="Times New Roman" w:hAnsi="Times New Roman"/>
      <w:sz w:val="20"/>
      <w:szCs w:val="20"/>
      <w:lang w:eastAsia="es-ES"/>
    </w:rPr>
  </w:style>
  <w:style w:type="character" w:customStyle="1" w:styleId="SaludoCar">
    <w:name w:val="Saludo Car"/>
    <w:basedOn w:val="Fuentedeprrafopredeter"/>
    <w:link w:val="Saludo"/>
    <w:rsid w:val="00E65DEA"/>
    <w:rPr>
      <w:rFonts w:ascii="Times New Roman" w:eastAsia="Times New Roman" w:hAnsi="Times New Roman"/>
    </w:rPr>
  </w:style>
  <w:style w:type="paragraph" w:styleId="Listaconvietas">
    <w:name w:val="List Bullet"/>
    <w:basedOn w:val="Normal"/>
    <w:rsid w:val="00E65DEA"/>
    <w:pPr>
      <w:numPr>
        <w:numId w:val="63"/>
      </w:numPr>
      <w:spacing w:after="0" w:line="240" w:lineRule="auto"/>
    </w:pPr>
    <w:rPr>
      <w:rFonts w:ascii="Times New Roman" w:eastAsia="Times New Roman" w:hAnsi="Times New Roman"/>
      <w:sz w:val="20"/>
      <w:szCs w:val="20"/>
      <w:lang w:eastAsia="es-ES"/>
    </w:rPr>
  </w:style>
  <w:style w:type="paragraph" w:styleId="Listaconvietas2">
    <w:name w:val="List Bullet 2"/>
    <w:basedOn w:val="Normal"/>
    <w:rsid w:val="00E65DEA"/>
    <w:pPr>
      <w:numPr>
        <w:numId w:val="64"/>
      </w:numPr>
      <w:spacing w:after="0" w:line="240" w:lineRule="auto"/>
    </w:pPr>
    <w:rPr>
      <w:rFonts w:ascii="Times New Roman" w:eastAsia="Times New Roman" w:hAnsi="Times New Roman"/>
      <w:sz w:val="20"/>
      <w:szCs w:val="20"/>
      <w:lang w:eastAsia="es-ES"/>
    </w:rPr>
  </w:style>
  <w:style w:type="paragraph" w:styleId="Listaconvietas3">
    <w:name w:val="List Bullet 3"/>
    <w:basedOn w:val="Normal"/>
    <w:rsid w:val="00E65DEA"/>
    <w:pPr>
      <w:numPr>
        <w:numId w:val="65"/>
      </w:numPr>
      <w:spacing w:after="0" w:line="240" w:lineRule="auto"/>
    </w:pPr>
    <w:rPr>
      <w:rFonts w:ascii="Times New Roman" w:eastAsia="Times New Roman" w:hAnsi="Times New Roman"/>
      <w:sz w:val="20"/>
      <w:szCs w:val="20"/>
      <w:lang w:eastAsia="es-ES"/>
    </w:rPr>
  </w:style>
  <w:style w:type="paragraph" w:styleId="Listaconvietas4">
    <w:name w:val="List Bullet 4"/>
    <w:basedOn w:val="Normal"/>
    <w:rsid w:val="00E65DEA"/>
    <w:pPr>
      <w:numPr>
        <w:numId w:val="66"/>
      </w:numPr>
      <w:spacing w:after="0" w:line="240" w:lineRule="auto"/>
    </w:pPr>
    <w:rPr>
      <w:rFonts w:ascii="Times New Roman" w:eastAsia="Times New Roman" w:hAnsi="Times New Roman"/>
      <w:sz w:val="20"/>
      <w:szCs w:val="20"/>
      <w:lang w:eastAsia="es-ES"/>
    </w:rPr>
  </w:style>
  <w:style w:type="paragraph" w:styleId="Continuarlista">
    <w:name w:val="List Continue"/>
    <w:basedOn w:val="Normal"/>
    <w:rsid w:val="00E65DEA"/>
    <w:pPr>
      <w:spacing w:after="120" w:line="240" w:lineRule="auto"/>
      <w:ind w:left="283"/>
    </w:pPr>
    <w:rPr>
      <w:rFonts w:ascii="Times New Roman" w:eastAsia="Times New Roman" w:hAnsi="Times New Roman"/>
      <w:sz w:val="20"/>
      <w:szCs w:val="20"/>
      <w:lang w:eastAsia="es-ES"/>
    </w:rPr>
  </w:style>
  <w:style w:type="paragraph" w:styleId="Continuarlista2">
    <w:name w:val="List Continue 2"/>
    <w:basedOn w:val="Normal"/>
    <w:rsid w:val="00E65DEA"/>
    <w:pPr>
      <w:spacing w:after="120" w:line="240" w:lineRule="auto"/>
      <w:ind w:left="566"/>
    </w:pPr>
    <w:rPr>
      <w:rFonts w:ascii="Times New Roman" w:eastAsia="Times New Roman" w:hAnsi="Times New Roman"/>
      <w:sz w:val="20"/>
      <w:szCs w:val="20"/>
      <w:lang w:eastAsia="es-ES"/>
    </w:rPr>
  </w:style>
  <w:style w:type="paragraph" w:customStyle="1" w:styleId="Direccininterior">
    <w:name w:val="Dirección interior"/>
    <w:basedOn w:val="Normal"/>
    <w:rsid w:val="00E65DEA"/>
    <w:pPr>
      <w:spacing w:after="0" w:line="240" w:lineRule="auto"/>
    </w:pPr>
    <w:rPr>
      <w:rFonts w:ascii="Times New Roman" w:eastAsia="Times New Roman" w:hAnsi="Times New Roman"/>
      <w:sz w:val="20"/>
      <w:szCs w:val="20"/>
      <w:lang w:eastAsia="es-ES"/>
    </w:rPr>
  </w:style>
  <w:style w:type="paragraph" w:styleId="Textoindependienteprimerasangra">
    <w:name w:val="Body Text First Indent"/>
    <w:basedOn w:val="Textoindependiente"/>
    <w:link w:val="TextoindependienteprimerasangraCar"/>
    <w:rsid w:val="00E65DEA"/>
    <w:pPr>
      <w:spacing w:after="120"/>
      <w:ind w:firstLine="210"/>
      <w:jc w:val="left"/>
    </w:pPr>
    <w:rPr>
      <w:rFonts w:ascii="Times New Roman" w:hAnsi="Times New Roman"/>
      <w:snapToGrid/>
      <w:color w:val="auto"/>
    </w:rPr>
  </w:style>
  <w:style w:type="character" w:customStyle="1" w:styleId="TextoindependienteprimerasangraCar">
    <w:name w:val="Texto independiente primera sangría Car"/>
    <w:basedOn w:val="TextoindependienteCar"/>
    <w:link w:val="Textoindependienteprimerasangra"/>
    <w:rsid w:val="00E65DEA"/>
    <w:rPr>
      <w:rFonts w:ascii="Times New Roman" w:eastAsia="Times New Roman" w:hAnsi="Times New Roman"/>
      <w:snapToGrid/>
      <w:color w:val="000000"/>
    </w:rPr>
  </w:style>
  <w:style w:type="paragraph" w:styleId="Textoindependienteprimerasangra2">
    <w:name w:val="Body Text First Indent 2"/>
    <w:basedOn w:val="Sangradetextonormal"/>
    <w:link w:val="Textoindependienteprimerasangra2Car"/>
    <w:rsid w:val="00E65DEA"/>
    <w:pPr>
      <w:spacing w:after="120"/>
      <w:ind w:left="283" w:firstLine="210"/>
    </w:pPr>
    <w:rPr>
      <w:rFonts w:ascii="Times New Roman" w:hAnsi="Times New Roman"/>
      <w:snapToGrid/>
      <w:color w:val="auto"/>
      <w:sz w:val="20"/>
    </w:rPr>
  </w:style>
  <w:style w:type="character" w:customStyle="1" w:styleId="Textoindependienteprimerasangra2Car">
    <w:name w:val="Texto independiente primera sangría 2 Car"/>
    <w:basedOn w:val="SangradetextonormalCar"/>
    <w:link w:val="Textoindependienteprimerasangra2"/>
    <w:rsid w:val="00E65DEA"/>
    <w:rPr>
      <w:rFonts w:ascii="Times New Roman" w:eastAsia="Times New Roman" w:hAnsi="Times New Roman"/>
      <w:snapToGrid/>
      <w:color w:val="000000"/>
      <w:sz w:val="14"/>
    </w:rPr>
  </w:style>
  <w:style w:type="character" w:styleId="Hipervnculovisitado">
    <w:name w:val="FollowedHyperlink"/>
    <w:rsid w:val="00E65DEA"/>
    <w:rPr>
      <w:color w:val="800080"/>
      <w:u w:val="single"/>
    </w:rPr>
  </w:style>
  <w:style w:type="table" w:customStyle="1" w:styleId="Tablaconcuadrcula1">
    <w:name w:val="Tabla con cuadrícula1"/>
    <w:basedOn w:val="Tablanormal"/>
    <w:next w:val="Tablaconcuadrcula"/>
    <w:rsid w:val="00E65D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Correo351">
    <w:name w:val="EstiloCorreo351"/>
    <w:semiHidden/>
    <w:rsid w:val="00E65DEA"/>
    <w:rPr>
      <w:rFonts w:ascii="Arial" w:hAnsi="Arial" w:cs="Arial"/>
      <w:color w:val="auto"/>
      <w:sz w:val="20"/>
      <w:szCs w:val="20"/>
    </w:rPr>
  </w:style>
  <w:style w:type="paragraph" w:customStyle="1" w:styleId="Normal0">
    <w:name w:val="[Normal]"/>
    <w:rsid w:val="00E65DEA"/>
    <w:pPr>
      <w:autoSpaceDE w:val="0"/>
      <w:autoSpaceDN w:val="0"/>
      <w:adjustRightInd w:val="0"/>
    </w:pPr>
    <w:rPr>
      <w:rFonts w:ascii="Arial" w:eastAsia="Times New Roman" w:hAnsi="Arial" w:cs="Arial"/>
      <w:sz w:val="24"/>
      <w:szCs w:val="24"/>
    </w:rPr>
  </w:style>
  <w:style w:type="paragraph" w:customStyle="1" w:styleId="Ttulo2CTE">
    <w:name w:val="Título2CTE"/>
    <w:basedOn w:val="Normal"/>
    <w:autoRedefine/>
    <w:rsid w:val="00E65DEA"/>
    <w:pPr>
      <w:spacing w:after="0" w:line="240" w:lineRule="auto"/>
      <w:jc w:val="both"/>
    </w:pPr>
    <w:rPr>
      <w:rFonts w:ascii="Arial" w:eastAsia="Times New Roman" w:hAnsi="Arial" w:cs="Arial"/>
      <w:b/>
      <w:sz w:val="24"/>
      <w:szCs w:val="24"/>
      <w:lang w:val="es-ES_tradnl" w:eastAsia="es-ES"/>
    </w:rPr>
  </w:style>
  <w:style w:type="paragraph" w:customStyle="1" w:styleId="notapietablafigura">
    <w:name w:val="nota pie tabla/figura"/>
    <w:basedOn w:val="Normal"/>
    <w:rsid w:val="00E65DEA"/>
    <w:pPr>
      <w:tabs>
        <w:tab w:val="left" w:pos="284"/>
      </w:tabs>
      <w:spacing w:before="40" w:after="0" w:line="240" w:lineRule="auto"/>
      <w:jc w:val="both"/>
    </w:pPr>
    <w:rPr>
      <w:rFonts w:ascii="Arial" w:eastAsia="Times New Roman" w:hAnsi="Arial" w:cs="Arial"/>
      <w:bCs/>
      <w:sz w:val="16"/>
      <w:szCs w:val="20"/>
      <w:lang w:eastAsia="es-ES"/>
    </w:rPr>
  </w:style>
  <w:style w:type="paragraph" w:customStyle="1" w:styleId="Tabla">
    <w:name w:val="Tabla"/>
    <w:next w:val="Normal"/>
    <w:rsid w:val="00E65DEA"/>
    <w:pPr>
      <w:spacing w:after="40"/>
      <w:jc w:val="center"/>
    </w:pPr>
    <w:rPr>
      <w:rFonts w:ascii="Arial" w:eastAsia="Times New Roman" w:hAnsi="Arial"/>
      <w:b/>
      <w:bCs/>
      <w:sz w:val="18"/>
    </w:rPr>
  </w:style>
  <w:style w:type="character" w:styleId="nfasis">
    <w:name w:val="Emphasis"/>
    <w:uiPriority w:val="20"/>
    <w:rsid w:val="00E65DEA"/>
    <w:rPr>
      <w:i/>
      <w:iCs/>
    </w:rPr>
  </w:style>
  <w:style w:type="paragraph" w:customStyle="1" w:styleId="Elemento1">
    <w:name w:val="Elemento 1"/>
    <w:uiPriority w:val="99"/>
    <w:rsid w:val="00E65DEA"/>
    <w:pPr>
      <w:widowControl w:val="0"/>
      <w:autoSpaceDE w:val="0"/>
      <w:autoSpaceDN w:val="0"/>
      <w:adjustRightInd w:val="0"/>
    </w:pPr>
    <w:rPr>
      <w:rFonts w:ascii="Arial Narrow" w:eastAsia="Times New Roman" w:hAnsi="Arial Narrow"/>
      <w:sz w:val="24"/>
      <w:szCs w:val="24"/>
    </w:rPr>
  </w:style>
  <w:style w:type="paragraph" w:customStyle="1" w:styleId="Final">
    <w:name w:val="Final"/>
    <w:uiPriority w:val="99"/>
    <w:rsid w:val="00E65DEA"/>
    <w:pPr>
      <w:widowControl w:val="0"/>
      <w:autoSpaceDE w:val="0"/>
      <w:autoSpaceDN w:val="0"/>
      <w:adjustRightInd w:val="0"/>
    </w:pPr>
    <w:rPr>
      <w:rFonts w:ascii="Arial Narrow" w:eastAsia="Times New Roman" w:hAnsi="Arial Narrow"/>
      <w:sz w:val="24"/>
      <w:szCs w:val="24"/>
    </w:rPr>
  </w:style>
  <w:style w:type="paragraph" w:customStyle="1" w:styleId="Finelemento1">
    <w:name w:val="Fin elemento 1"/>
    <w:uiPriority w:val="99"/>
    <w:rsid w:val="00E65DEA"/>
    <w:pPr>
      <w:widowControl w:val="0"/>
      <w:autoSpaceDE w:val="0"/>
      <w:autoSpaceDN w:val="0"/>
      <w:adjustRightInd w:val="0"/>
    </w:pPr>
    <w:rPr>
      <w:rFonts w:ascii="Arial Narrow" w:eastAsia="Times New Roman" w:hAnsi="Arial Narrow"/>
      <w:sz w:val="24"/>
      <w:szCs w:val="24"/>
    </w:rPr>
  </w:style>
  <w:style w:type="paragraph" w:customStyle="1" w:styleId="Elemento7">
    <w:name w:val="Elemento 7"/>
    <w:uiPriority w:val="99"/>
    <w:rsid w:val="00E65DEA"/>
    <w:pPr>
      <w:widowControl w:val="0"/>
      <w:autoSpaceDE w:val="0"/>
      <w:autoSpaceDN w:val="0"/>
      <w:adjustRightInd w:val="0"/>
    </w:pPr>
    <w:rPr>
      <w:rFonts w:ascii="Arial Narrow" w:eastAsia="Times New Roman" w:hAnsi="Arial Narrow"/>
      <w:sz w:val="24"/>
      <w:szCs w:val="24"/>
    </w:rPr>
  </w:style>
  <w:style w:type="numbering" w:customStyle="1" w:styleId="Sinlista11">
    <w:name w:val="Sin lista11"/>
    <w:next w:val="Sinlista"/>
    <w:uiPriority w:val="99"/>
    <w:semiHidden/>
    <w:unhideWhenUsed/>
    <w:rsid w:val="00E65DEA"/>
  </w:style>
  <w:style w:type="paragraph" w:customStyle="1" w:styleId="revisar">
    <w:name w:val="revisar"/>
    <w:basedOn w:val="EVMNormal"/>
    <w:qFormat/>
    <w:rsid w:val="00D6257C"/>
    <w:rPr>
      <w:color w:val="FF0000"/>
    </w:rPr>
  </w:style>
  <w:style w:type="table" w:customStyle="1" w:styleId="Estilo1">
    <w:name w:val="Estilo1"/>
    <w:basedOn w:val="Listaclara-nfasis5"/>
    <w:uiPriority w:val="99"/>
    <w:rsid w:val="00641A18"/>
    <w:rPr>
      <w:rFonts w:ascii="TradeGothic" w:hAnsi="TradeGothic"/>
      <w:sz w:val="22"/>
      <w:lang w:val="es-ES_tradnl" w:eastAsia="es-ES_tradnl"/>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5">
    <w:name w:val="Light List Accent 5"/>
    <w:basedOn w:val="Tablanormal"/>
    <w:uiPriority w:val="61"/>
    <w:rsid w:val="00641A1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VMdestacado">
    <w:name w:val="EVM_destacado"/>
    <w:basedOn w:val="EVMNormal"/>
    <w:link w:val="EVMdestacadoCar"/>
    <w:qFormat/>
    <w:rsid w:val="00A234FD"/>
    <w:rPr>
      <w:rFonts w:ascii="TradeGothic LT Bold" w:hAnsi="TradeGothic LT Bold"/>
    </w:rPr>
  </w:style>
  <w:style w:type="character" w:customStyle="1" w:styleId="EVMNormalCar">
    <w:name w:val="EVM_Normal Car"/>
    <w:basedOn w:val="Fuentedeprrafopredeter"/>
    <w:link w:val="EVMNormal"/>
    <w:rsid w:val="00867F7E"/>
    <w:rPr>
      <w:rFonts w:ascii="TradeGothic" w:eastAsiaTheme="minorHAnsi" w:hAnsi="TradeGothic" w:cstheme="minorBidi"/>
      <w:sz w:val="24"/>
      <w:szCs w:val="18"/>
    </w:rPr>
  </w:style>
  <w:style w:type="character" w:customStyle="1" w:styleId="EVMdestacadoCar">
    <w:name w:val="EVM_destacado Car"/>
    <w:basedOn w:val="EVMNormalCar"/>
    <w:link w:val="EVMdestacado"/>
    <w:rsid w:val="00A234FD"/>
    <w:rPr>
      <w:rFonts w:ascii="TradeGothic LT Bold" w:eastAsiaTheme="minorHAnsi" w:hAnsi="TradeGothic LT Bold" w:cstheme="minorBidi"/>
      <w:sz w:val="24"/>
      <w:szCs w:val="18"/>
    </w:rPr>
  </w:style>
  <w:style w:type="paragraph" w:styleId="TDC5">
    <w:name w:val="toc 5"/>
    <w:basedOn w:val="Normal"/>
    <w:next w:val="Normal"/>
    <w:autoRedefine/>
    <w:uiPriority w:val="39"/>
    <w:unhideWhenUsed/>
    <w:rsid w:val="006B739F"/>
    <w:pPr>
      <w:spacing w:after="100"/>
      <w:ind w:left="880"/>
    </w:pPr>
    <w:rPr>
      <w:rFonts w:asciiTheme="minorHAnsi" w:eastAsiaTheme="minorEastAsia" w:hAnsiTheme="minorHAnsi" w:cstheme="minorBidi"/>
      <w:lang w:eastAsia="es-ES"/>
    </w:rPr>
  </w:style>
  <w:style w:type="paragraph" w:styleId="TDC6">
    <w:name w:val="toc 6"/>
    <w:basedOn w:val="Normal"/>
    <w:next w:val="Normal"/>
    <w:autoRedefine/>
    <w:uiPriority w:val="39"/>
    <w:unhideWhenUsed/>
    <w:rsid w:val="006B739F"/>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6B739F"/>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6B739F"/>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6B739F"/>
    <w:pPr>
      <w:spacing w:after="100"/>
      <w:ind w:left="1760"/>
    </w:pPr>
    <w:rPr>
      <w:rFonts w:asciiTheme="minorHAnsi" w:eastAsiaTheme="minorEastAsia" w:hAnsiTheme="minorHAnsi" w:cstheme="minorBidi"/>
      <w:lang w:eastAsia="es-ES"/>
    </w:rPr>
  </w:style>
  <w:style w:type="paragraph" w:styleId="Textocomentario">
    <w:name w:val="annotation text"/>
    <w:basedOn w:val="Normal"/>
    <w:link w:val="TextocomentarioCar"/>
    <w:uiPriority w:val="99"/>
    <w:semiHidden/>
    <w:unhideWhenUsed/>
    <w:rsid w:val="008159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15965"/>
    <w:rPr>
      <w:lang w:eastAsia="en-US"/>
    </w:rPr>
  </w:style>
  <w:style w:type="paragraph" w:styleId="Asuntodelcomentario">
    <w:name w:val="annotation subject"/>
    <w:basedOn w:val="Textocomentario"/>
    <w:next w:val="Textocomentario"/>
    <w:link w:val="AsuntodelcomentarioCar"/>
    <w:uiPriority w:val="99"/>
    <w:semiHidden/>
    <w:unhideWhenUsed/>
    <w:rsid w:val="00815965"/>
    <w:rPr>
      <w:b/>
      <w:bCs/>
    </w:rPr>
  </w:style>
  <w:style w:type="character" w:customStyle="1" w:styleId="AsuntodelcomentarioCar">
    <w:name w:val="Asunto del comentario Car"/>
    <w:basedOn w:val="TextocomentarioCar"/>
    <w:link w:val="Asuntodelcomentario"/>
    <w:uiPriority w:val="99"/>
    <w:semiHidden/>
    <w:rsid w:val="00815965"/>
    <w:rPr>
      <w:b/>
      <w:bCs/>
      <w:lang w:eastAsia="en-US"/>
    </w:rPr>
  </w:style>
  <w:style w:type="paragraph" w:styleId="Bibliografa">
    <w:name w:val="Bibliography"/>
    <w:basedOn w:val="Normal"/>
    <w:next w:val="Normal"/>
    <w:uiPriority w:val="37"/>
    <w:semiHidden/>
    <w:unhideWhenUsed/>
    <w:rsid w:val="00815965"/>
  </w:style>
  <w:style w:type="paragraph" w:styleId="Cierre">
    <w:name w:val="Closing"/>
    <w:basedOn w:val="Normal"/>
    <w:link w:val="CierreCar"/>
    <w:uiPriority w:val="99"/>
    <w:semiHidden/>
    <w:unhideWhenUsed/>
    <w:rsid w:val="00815965"/>
    <w:pPr>
      <w:spacing w:after="0" w:line="240" w:lineRule="auto"/>
      <w:ind w:left="4252"/>
    </w:pPr>
  </w:style>
  <w:style w:type="character" w:customStyle="1" w:styleId="CierreCar">
    <w:name w:val="Cierre Car"/>
    <w:basedOn w:val="Fuentedeprrafopredeter"/>
    <w:link w:val="Cierre"/>
    <w:uiPriority w:val="99"/>
    <w:semiHidden/>
    <w:rsid w:val="00815965"/>
    <w:rPr>
      <w:sz w:val="22"/>
      <w:szCs w:val="22"/>
      <w:lang w:eastAsia="en-US"/>
    </w:rPr>
  </w:style>
  <w:style w:type="paragraph" w:styleId="Cita">
    <w:name w:val="Quote"/>
    <w:basedOn w:val="Normal"/>
    <w:next w:val="Normal"/>
    <w:link w:val="CitaCar"/>
    <w:uiPriority w:val="29"/>
    <w:rsid w:val="00815965"/>
    <w:rPr>
      <w:i/>
      <w:iCs/>
      <w:color w:val="000000" w:themeColor="text1"/>
    </w:rPr>
  </w:style>
  <w:style w:type="character" w:customStyle="1" w:styleId="CitaCar">
    <w:name w:val="Cita Car"/>
    <w:basedOn w:val="Fuentedeprrafopredeter"/>
    <w:link w:val="Cita"/>
    <w:uiPriority w:val="29"/>
    <w:rsid w:val="00815965"/>
    <w:rPr>
      <w:i/>
      <w:iCs/>
      <w:color w:val="000000" w:themeColor="text1"/>
      <w:sz w:val="22"/>
      <w:szCs w:val="22"/>
      <w:lang w:eastAsia="en-US"/>
    </w:rPr>
  </w:style>
  <w:style w:type="paragraph" w:styleId="Citadestacada">
    <w:name w:val="Intense Quote"/>
    <w:basedOn w:val="Normal"/>
    <w:next w:val="Normal"/>
    <w:link w:val="CitadestacadaCar"/>
    <w:uiPriority w:val="30"/>
    <w:rsid w:val="00815965"/>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15965"/>
    <w:rPr>
      <w:b/>
      <w:bCs/>
      <w:i/>
      <w:iCs/>
      <w:color w:val="4F81BD" w:themeColor="accent1"/>
      <w:sz w:val="22"/>
      <w:szCs w:val="22"/>
      <w:lang w:eastAsia="en-US"/>
    </w:rPr>
  </w:style>
  <w:style w:type="paragraph" w:styleId="Continuarlista3">
    <w:name w:val="List Continue 3"/>
    <w:basedOn w:val="Normal"/>
    <w:uiPriority w:val="99"/>
    <w:semiHidden/>
    <w:unhideWhenUsed/>
    <w:rsid w:val="00815965"/>
    <w:pPr>
      <w:spacing w:after="120"/>
      <w:ind w:left="849"/>
      <w:contextualSpacing/>
    </w:pPr>
  </w:style>
  <w:style w:type="paragraph" w:styleId="Continuarlista4">
    <w:name w:val="List Continue 4"/>
    <w:basedOn w:val="Normal"/>
    <w:uiPriority w:val="99"/>
    <w:semiHidden/>
    <w:unhideWhenUsed/>
    <w:rsid w:val="00815965"/>
    <w:pPr>
      <w:spacing w:after="120"/>
      <w:ind w:left="1132"/>
      <w:contextualSpacing/>
    </w:pPr>
  </w:style>
  <w:style w:type="paragraph" w:styleId="Continuarlista5">
    <w:name w:val="List Continue 5"/>
    <w:basedOn w:val="Normal"/>
    <w:uiPriority w:val="99"/>
    <w:semiHidden/>
    <w:unhideWhenUsed/>
    <w:rsid w:val="00815965"/>
    <w:pPr>
      <w:spacing w:after="120"/>
      <w:ind w:left="1415"/>
      <w:contextualSpacing/>
    </w:pPr>
  </w:style>
  <w:style w:type="paragraph" w:styleId="DireccinHTML">
    <w:name w:val="HTML Address"/>
    <w:basedOn w:val="Normal"/>
    <w:link w:val="DireccinHTMLCar"/>
    <w:uiPriority w:val="99"/>
    <w:semiHidden/>
    <w:unhideWhenUsed/>
    <w:rsid w:val="00815965"/>
    <w:pPr>
      <w:spacing w:after="0" w:line="240" w:lineRule="auto"/>
    </w:pPr>
    <w:rPr>
      <w:i/>
      <w:iCs/>
    </w:rPr>
  </w:style>
  <w:style w:type="character" w:customStyle="1" w:styleId="DireccinHTMLCar">
    <w:name w:val="Dirección HTML Car"/>
    <w:basedOn w:val="Fuentedeprrafopredeter"/>
    <w:link w:val="DireccinHTML"/>
    <w:uiPriority w:val="99"/>
    <w:semiHidden/>
    <w:rsid w:val="00815965"/>
    <w:rPr>
      <w:i/>
      <w:iCs/>
      <w:sz w:val="22"/>
      <w:szCs w:val="22"/>
      <w:lang w:eastAsia="en-US"/>
    </w:rPr>
  </w:style>
  <w:style w:type="paragraph" w:styleId="Direccinsobre">
    <w:name w:val="envelope address"/>
    <w:basedOn w:val="Normal"/>
    <w:uiPriority w:val="99"/>
    <w:semiHidden/>
    <w:unhideWhenUsed/>
    <w:rsid w:val="00815965"/>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815965"/>
    <w:pPr>
      <w:spacing w:before="120"/>
    </w:pPr>
    <w:rPr>
      <w:rFonts w:asciiTheme="majorHAnsi" w:eastAsiaTheme="majorEastAsia" w:hAnsiTheme="majorHAnsi" w:cstheme="majorBidi"/>
      <w:b/>
      <w:bCs/>
      <w:sz w:val="24"/>
      <w:szCs w:val="24"/>
    </w:rPr>
  </w:style>
  <w:style w:type="paragraph" w:styleId="Fecha">
    <w:name w:val="Date"/>
    <w:basedOn w:val="Normal"/>
    <w:next w:val="Normal"/>
    <w:link w:val="FechaCar"/>
    <w:uiPriority w:val="99"/>
    <w:semiHidden/>
    <w:unhideWhenUsed/>
    <w:rsid w:val="00815965"/>
  </w:style>
  <w:style w:type="character" w:customStyle="1" w:styleId="FechaCar">
    <w:name w:val="Fecha Car"/>
    <w:basedOn w:val="Fuentedeprrafopredeter"/>
    <w:link w:val="Fecha"/>
    <w:uiPriority w:val="99"/>
    <w:semiHidden/>
    <w:rsid w:val="00815965"/>
    <w:rPr>
      <w:sz w:val="22"/>
      <w:szCs w:val="22"/>
      <w:lang w:eastAsia="en-US"/>
    </w:rPr>
  </w:style>
  <w:style w:type="paragraph" w:styleId="Firma">
    <w:name w:val="Signature"/>
    <w:basedOn w:val="Normal"/>
    <w:link w:val="FirmaCar"/>
    <w:uiPriority w:val="99"/>
    <w:semiHidden/>
    <w:unhideWhenUsed/>
    <w:rsid w:val="00815965"/>
    <w:pPr>
      <w:spacing w:after="0" w:line="240" w:lineRule="auto"/>
      <w:ind w:left="4252"/>
    </w:pPr>
  </w:style>
  <w:style w:type="character" w:customStyle="1" w:styleId="FirmaCar">
    <w:name w:val="Firma Car"/>
    <w:basedOn w:val="Fuentedeprrafopredeter"/>
    <w:link w:val="Firma"/>
    <w:uiPriority w:val="99"/>
    <w:semiHidden/>
    <w:rsid w:val="00815965"/>
    <w:rPr>
      <w:sz w:val="22"/>
      <w:szCs w:val="22"/>
      <w:lang w:eastAsia="en-US"/>
    </w:rPr>
  </w:style>
  <w:style w:type="paragraph" w:styleId="Firmadecorreoelectrnico">
    <w:name w:val="E-mail Signature"/>
    <w:basedOn w:val="Normal"/>
    <w:link w:val="FirmadecorreoelectrnicoCar"/>
    <w:uiPriority w:val="99"/>
    <w:semiHidden/>
    <w:unhideWhenUsed/>
    <w:rsid w:val="0081596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815965"/>
    <w:rPr>
      <w:sz w:val="22"/>
      <w:szCs w:val="22"/>
      <w:lang w:eastAsia="en-US"/>
    </w:rPr>
  </w:style>
  <w:style w:type="paragraph" w:styleId="HTMLconformatoprevio">
    <w:name w:val="HTML Preformatted"/>
    <w:basedOn w:val="Normal"/>
    <w:link w:val="HTMLconformatoprevioCar"/>
    <w:uiPriority w:val="99"/>
    <w:semiHidden/>
    <w:unhideWhenUsed/>
    <w:rsid w:val="0081596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15965"/>
    <w:rPr>
      <w:rFonts w:ascii="Consolas" w:hAnsi="Consolas"/>
      <w:lang w:eastAsia="en-US"/>
    </w:rPr>
  </w:style>
  <w:style w:type="paragraph" w:styleId="Lista4">
    <w:name w:val="List 4"/>
    <w:basedOn w:val="Normal"/>
    <w:uiPriority w:val="99"/>
    <w:semiHidden/>
    <w:unhideWhenUsed/>
    <w:rsid w:val="00815965"/>
    <w:pPr>
      <w:ind w:left="1132" w:hanging="283"/>
      <w:contextualSpacing/>
    </w:pPr>
  </w:style>
  <w:style w:type="paragraph" w:styleId="Lista5">
    <w:name w:val="List 5"/>
    <w:basedOn w:val="Normal"/>
    <w:uiPriority w:val="99"/>
    <w:semiHidden/>
    <w:unhideWhenUsed/>
    <w:rsid w:val="00815965"/>
    <w:pPr>
      <w:ind w:left="1415" w:hanging="283"/>
      <w:contextualSpacing/>
    </w:pPr>
  </w:style>
  <w:style w:type="paragraph" w:styleId="Listaconnmeros">
    <w:name w:val="List Number"/>
    <w:basedOn w:val="Normal"/>
    <w:uiPriority w:val="99"/>
    <w:semiHidden/>
    <w:unhideWhenUsed/>
    <w:rsid w:val="00815965"/>
    <w:pPr>
      <w:numPr>
        <w:numId w:val="67"/>
      </w:numPr>
      <w:contextualSpacing/>
    </w:pPr>
  </w:style>
  <w:style w:type="paragraph" w:styleId="Listaconnmeros2">
    <w:name w:val="List Number 2"/>
    <w:basedOn w:val="Normal"/>
    <w:uiPriority w:val="99"/>
    <w:semiHidden/>
    <w:unhideWhenUsed/>
    <w:rsid w:val="00815965"/>
    <w:pPr>
      <w:numPr>
        <w:numId w:val="68"/>
      </w:numPr>
      <w:contextualSpacing/>
    </w:pPr>
  </w:style>
  <w:style w:type="paragraph" w:styleId="Listaconnmeros3">
    <w:name w:val="List Number 3"/>
    <w:basedOn w:val="Normal"/>
    <w:uiPriority w:val="99"/>
    <w:semiHidden/>
    <w:unhideWhenUsed/>
    <w:rsid w:val="00815965"/>
    <w:pPr>
      <w:numPr>
        <w:numId w:val="69"/>
      </w:numPr>
      <w:contextualSpacing/>
    </w:pPr>
  </w:style>
  <w:style w:type="paragraph" w:styleId="Listaconnmeros4">
    <w:name w:val="List Number 4"/>
    <w:basedOn w:val="Normal"/>
    <w:uiPriority w:val="99"/>
    <w:semiHidden/>
    <w:unhideWhenUsed/>
    <w:rsid w:val="00815965"/>
    <w:pPr>
      <w:numPr>
        <w:numId w:val="70"/>
      </w:numPr>
      <w:contextualSpacing/>
    </w:pPr>
  </w:style>
  <w:style w:type="paragraph" w:styleId="Listaconnmeros5">
    <w:name w:val="List Number 5"/>
    <w:basedOn w:val="Normal"/>
    <w:uiPriority w:val="99"/>
    <w:semiHidden/>
    <w:unhideWhenUsed/>
    <w:rsid w:val="00815965"/>
    <w:pPr>
      <w:numPr>
        <w:numId w:val="71"/>
      </w:numPr>
      <w:contextualSpacing/>
    </w:pPr>
  </w:style>
  <w:style w:type="paragraph" w:styleId="Listaconvietas5">
    <w:name w:val="List Bullet 5"/>
    <w:basedOn w:val="Normal"/>
    <w:uiPriority w:val="99"/>
    <w:semiHidden/>
    <w:unhideWhenUsed/>
    <w:rsid w:val="00815965"/>
    <w:pPr>
      <w:numPr>
        <w:numId w:val="72"/>
      </w:numPr>
      <w:contextualSpacing/>
    </w:pPr>
  </w:style>
  <w:style w:type="paragraph" w:styleId="Mapadeldocumento">
    <w:name w:val="Document Map"/>
    <w:basedOn w:val="Normal"/>
    <w:link w:val="MapadeldocumentoCar"/>
    <w:uiPriority w:val="99"/>
    <w:semiHidden/>
    <w:unhideWhenUsed/>
    <w:rsid w:val="0081596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15965"/>
    <w:rPr>
      <w:rFonts w:ascii="Tahoma" w:hAnsi="Tahoma" w:cs="Tahoma"/>
      <w:sz w:val="16"/>
      <w:szCs w:val="16"/>
      <w:lang w:eastAsia="en-US"/>
    </w:rPr>
  </w:style>
  <w:style w:type="paragraph" w:styleId="Remitedesobre">
    <w:name w:val="envelope return"/>
    <w:basedOn w:val="Normal"/>
    <w:uiPriority w:val="99"/>
    <w:semiHidden/>
    <w:unhideWhenUsed/>
    <w:rsid w:val="00815965"/>
    <w:pPr>
      <w:spacing w:after="0" w:line="240" w:lineRule="auto"/>
    </w:pPr>
    <w:rPr>
      <w:rFonts w:asciiTheme="majorHAnsi" w:eastAsiaTheme="majorEastAsia" w:hAnsiTheme="majorHAnsi" w:cstheme="majorBidi"/>
      <w:sz w:val="20"/>
      <w:szCs w:val="20"/>
    </w:rPr>
  </w:style>
  <w:style w:type="paragraph" w:styleId="Sangranormal">
    <w:name w:val="Normal Indent"/>
    <w:basedOn w:val="Normal"/>
    <w:uiPriority w:val="99"/>
    <w:semiHidden/>
    <w:unhideWhenUsed/>
    <w:rsid w:val="00815965"/>
    <w:pPr>
      <w:ind w:left="708"/>
    </w:pPr>
  </w:style>
  <w:style w:type="paragraph" w:styleId="Subttulo">
    <w:name w:val="Subtitle"/>
    <w:basedOn w:val="Normal"/>
    <w:next w:val="Normal"/>
    <w:link w:val="SubttuloCar"/>
    <w:uiPriority w:val="11"/>
    <w:rsid w:val="008159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15965"/>
    <w:rPr>
      <w:rFonts w:asciiTheme="majorHAnsi" w:eastAsiaTheme="majorEastAsia" w:hAnsiTheme="majorHAnsi" w:cstheme="majorBidi"/>
      <w:i/>
      <w:iCs/>
      <w:color w:val="4F81BD" w:themeColor="accent1"/>
      <w:spacing w:val="15"/>
      <w:sz w:val="24"/>
      <w:szCs w:val="24"/>
      <w:lang w:eastAsia="en-US"/>
    </w:rPr>
  </w:style>
  <w:style w:type="paragraph" w:styleId="Textoconsangra">
    <w:name w:val="table of authorities"/>
    <w:basedOn w:val="Normal"/>
    <w:next w:val="Normal"/>
    <w:uiPriority w:val="99"/>
    <w:semiHidden/>
    <w:unhideWhenUsed/>
    <w:rsid w:val="00815965"/>
    <w:pPr>
      <w:spacing w:after="0"/>
      <w:ind w:left="220" w:hanging="220"/>
    </w:pPr>
  </w:style>
  <w:style w:type="paragraph" w:styleId="Textomacro">
    <w:name w:val="macro"/>
    <w:link w:val="TextomacroCar"/>
    <w:uiPriority w:val="99"/>
    <w:semiHidden/>
    <w:unhideWhenUsed/>
    <w:rsid w:val="0081596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TextomacroCar">
    <w:name w:val="Texto macro Car"/>
    <w:basedOn w:val="Fuentedeprrafopredeter"/>
    <w:link w:val="Textomacro"/>
    <w:uiPriority w:val="99"/>
    <w:semiHidden/>
    <w:rsid w:val="00815965"/>
    <w:rPr>
      <w:rFonts w:ascii="Consolas" w:hAnsi="Consolas"/>
      <w:lang w:eastAsia="en-US"/>
    </w:rPr>
  </w:style>
  <w:style w:type="paragraph" w:styleId="Textonotaalfinal">
    <w:name w:val="endnote text"/>
    <w:basedOn w:val="Normal"/>
    <w:link w:val="TextonotaalfinalCar"/>
    <w:uiPriority w:val="99"/>
    <w:semiHidden/>
    <w:unhideWhenUsed/>
    <w:rsid w:val="0081596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15965"/>
    <w:rPr>
      <w:lang w:eastAsia="en-US"/>
    </w:rPr>
  </w:style>
  <w:style w:type="paragraph" w:styleId="Textosinformato">
    <w:name w:val="Plain Text"/>
    <w:basedOn w:val="Normal"/>
    <w:link w:val="TextosinformatoCar"/>
    <w:uiPriority w:val="99"/>
    <w:semiHidden/>
    <w:unhideWhenUsed/>
    <w:rsid w:val="0081596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815965"/>
    <w:rPr>
      <w:rFonts w:ascii="Consolas" w:hAnsi="Consolas"/>
      <w:sz w:val="21"/>
      <w:szCs w:val="21"/>
      <w:lang w:eastAsia="en-US"/>
    </w:rPr>
  </w:style>
  <w:style w:type="paragraph" w:customStyle="1" w:styleId="CUERPOTEXTO">
    <w:name w:val="CUERPO_TEXTO"/>
    <w:basedOn w:val="Normal"/>
    <w:uiPriority w:val="9"/>
    <w:qFormat/>
    <w:rsid w:val="00CE62AE"/>
    <w:pPr>
      <w:spacing w:after="120" w:line="240" w:lineRule="auto"/>
      <w:jc w:val="both"/>
    </w:pPr>
    <w:rPr>
      <w:rFonts w:ascii="Verdana" w:eastAsiaTheme="minorEastAsia" w:hAnsi="Verdana" w:cs="Verdana"/>
      <w:sz w:val="18"/>
      <w:lang w:eastAsia="es-ES"/>
    </w:rPr>
  </w:style>
  <w:style w:type="paragraph" w:customStyle="1" w:styleId="CAP5">
    <w:name w:val="CAP.5"/>
    <w:basedOn w:val="Normal"/>
    <w:next w:val="CUERPOTEXTO"/>
    <w:uiPriority w:val="9"/>
    <w:qFormat/>
    <w:rsid w:val="00CE62AE"/>
    <w:pPr>
      <w:spacing w:before="119" w:after="62" w:line="240" w:lineRule="auto"/>
    </w:pPr>
    <w:rPr>
      <w:rFonts w:ascii="Verdana" w:eastAsiaTheme="minorEastAsia" w:hAnsi="Verdana" w:cs="Verdana"/>
      <w:b/>
      <w:i/>
      <w:sz w:val="18"/>
      <w:lang w:eastAsia="es-ES"/>
    </w:rPr>
  </w:style>
  <w:style w:type="paragraph" w:customStyle="1" w:styleId="CUERPOTEXTOTABLA">
    <w:name w:val="CUERPO_TEXTO_TABLA"/>
    <w:basedOn w:val="Normal"/>
    <w:uiPriority w:val="9"/>
    <w:qFormat/>
    <w:rsid w:val="00CE62AE"/>
    <w:pPr>
      <w:spacing w:after="0" w:line="240" w:lineRule="auto"/>
    </w:pPr>
    <w:rPr>
      <w:rFonts w:ascii="Verdana" w:eastAsiaTheme="minorEastAsia" w:hAnsi="Verdana" w:cs="Verdana"/>
      <w:sz w:val="18"/>
      <w:lang w:eastAsia="es-ES"/>
    </w:rPr>
  </w:style>
  <w:style w:type="paragraph" w:customStyle="1" w:styleId="CAP4">
    <w:name w:val="CAP.4"/>
    <w:basedOn w:val="Normal"/>
    <w:next w:val="CUERPOTEXTO"/>
    <w:uiPriority w:val="9"/>
    <w:qFormat/>
    <w:rsid w:val="00CE62AE"/>
    <w:pPr>
      <w:spacing w:before="119" w:after="62" w:line="240" w:lineRule="auto"/>
    </w:pPr>
    <w:rPr>
      <w:rFonts w:ascii="Verdana" w:eastAsiaTheme="minorEastAsia" w:hAnsi="Verdana" w:cs="Verdana"/>
      <w:b/>
      <w:i/>
      <w:sz w:val="18"/>
      <w:lang w:eastAsia="es-ES"/>
    </w:rPr>
  </w:style>
  <w:style w:type="paragraph" w:customStyle="1" w:styleId="INDCAP1">
    <w:name w:val="IND.CAP.1"/>
    <w:basedOn w:val="Normal"/>
    <w:next w:val="CUERPOTEXTO"/>
    <w:uiPriority w:val="9"/>
    <w:qFormat/>
    <w:rsid w:val="000D7E4F"/>
    <w:pPr>
      <w:spacing w:after="0" w:line="240" w:lineRule="auto"/>
    </w:pPr>
    <w:rPr>
      <w:rFonts w:ascii="Verdana" w:eastAsiaTheme="minorEastAsia" w:hAnsi="Verdana" w:cs="Verdana"/>
      <w:b/>
      <w:sz w:val="18"/>
      <w:lang w:eastAsia="es-ES"/>
    </w:rPr>
  </w:style>
  <w:style w:type="paragraph" w:customStyle="1" w:styleId="INDCAP2">
    <w:name w:val="IND.CAP.2"/>
    <w:basedOn w:val="Normal"/>
    <w:next w:val="CUERPOTEXTO"/>
    <w:uiPriority w:val="9"/>
    <w:qFormat/>
    <w:rsid w:val="000D7E4F"/>
    <w:pPr>
      <w:spacing w:after="0" w:line="240" w:lineRule="auto"/>
    </w:pPr>
    <w:rPr>
      <w:rFonts w:ascii="Verdana" w:eastAsiaTheme="minorEastAsia" w:hAnsi="Verdana" w:cs="Verdana"/>
      <w:b/>
      <w:sz w:val="18"/>
      <w:lang w:eastAsia="es-ES"/>
    </w:rPr>
  </w:style>
  <w:style w:type="paragraph" w:customStyle="1" w:styleId="INDCAP3">
    <w:name w:val="IND.CAP.3"/>
    <w:basedOn w:val="Normal"/>
    <w:next w:val="CUERPOTEXTO"/>
    <w:uiPriority w:val="9"/>
    <w:qFormat/>
    <w:rsid w:val="000D7E4F"/>
    <w:pPr>
      <w:spacing w:after="0" w:line="240" w:lineRule="auto"/>
    </w:pPr>
    <w:rPr>
      <w:rFonts w:ascii="Verdana" w:eastAsiaTheme="minorEastAsia" w:hAnsi="Verdana" w:cs="Verdana"/>
      <w:sz w:val="18"/>
      <w:lang w:eastAsia="es-ES"/>
    </w:rPr>
  </w:style>
  <w:style w:type="paragraph" w:customStyle="1" w:styleId="CAP1">
    <w:name w:val="CAP.1"/>
    <w:basedOn w:val="Normal"/>
    <w:next w:val="CUERPOTEXTO"/>
    <w:uiPriority w:val="9"/>
    <w:qFormat/>
    <w:rsid w:val="000D7E4F"/>
    <w:pPr>
      <w:spacing w:before="119" w:after="62" w:line="240" w:lineRule="auto"/>
    </w:pPr>
    <w:rPr>
      <w:rFonts w:ascii="Verdana" w:eastAsiaTheme="minorEastAsia" w:hAnsi="Verdana" w:cs="Verdana"/>
      <w:b/>
      <w:sz w:val="26"/>
      <w:lang w:eastAsia="es-ES"/>
    </w:rPr>
  </w:style>
  <w:style w:type="paragraph" w:customStyle="1" w:styleId="CAP2">
    <w:name w:val="CAP.2"/>
    <w:basedOn w:val="Normal"/>
    <w:next w:val="CUERPOTEXTO"/>
    <w:uiPriority w:val="9"/>
    <w:qFormat/>
    <w:rsid w:val="000D7E4F"/>
    <w:pPr>
      <w:spacing w:before="119" w:after="62" w:line="240" w:lineRule="auto"/>
    </w:pPr>
    <w:rPr>
      <w:rFonts w:ascii="Verdana" w:eastAsiaTheme="minorEastAsia" w:hAnsi="Verdana" w:cs="Verdana"/>
      <w:b/>
      <w:lang w:eastAsia="es-ES"/>
    </w:rPr>
  </w:style>
  <w:style w:type="paragraph" w:customStyle="1" w:styleId="CAP3">
    <w:name w:val="CAP.3"/>
    <w:basedOn w:val="Normal"/>
    <w:next w:val="CUERPOTEXTO"/>
    <w:uiPriority w:val="9"/>
    <w:qFormat/>
    <w:rsid w:val="000D7E4F"/>
    <w:pPr>
      <w:spacing w:before="119" w:after="62" w:line="240" w:lineRule="auto"/>
    </w:pPr>
    <w:rPr>
      <w:rFonts w:ascii="Verdana" w:eastAsiaTheme="minorEastAsia" w:hAnsi="Verdana" w:cs="Verdana"/>
      <w:b/>
      <w:sz w:val="18"/>
      <w:lang w:eastAsia="es-ES"/>
    </w:rPr>
  </w:style>
  <w:style w:type="paragraph" w:customStyle="1" w:styleId="CABEZAPAGtitulo">
    <w:name w:val="CABEZA_PAG_titulo"/>
    <w:basedOn w:val="Normal"/>
    <w:uiPriority w:val="9"/>
    <w:qFormat/>
    <w:rsid w:val="000D7E4F"/>
    <w:pPr>
      <w:spacing w:after="0" w:line="240" w:lineRule="auto"/>
    </w:pPr>
    <w:rPr>
      <w:rFonts w:ascii="Verdana" w:eastAsiaTheme="minorEastAsia" w:hAnsi="Verdana" w:cs="Verdana"/>
      <w:b/>
      <w:sz w:val="30"/>
      <w:lang w:eastAsia="es-ES"/>
    </w:rPr>
  </w:style>
  <w:style w:type="paragraph" w:customStyle="1" w:styleId="CABEZAPAGtexto">
    <w:name w:val="CABEZA_PAG_texto"/>
    <w:basedOn w:val="Normal"/>
    <w:uiPriority w:val="9"/>
    <w:qFormat/>
    <w:rsid w:val="000D7E4F"/>
    <w:pPr>
      <w:spacing w:after="0" w:line="240" w:lineRule="auto"/>
    </w:pPr>
    <w:rPr>
      <w:rFonts w:ascii="Verdana" w:eastAsiaTheme="minorEastAsia" w:hAnsi="Verdana" w:cs="Verdana"/>
      <w:sz w:val="18"/>
      <w:lang w:eastAsia="es-ES"/>
    </w:rPr>
  </w:style>
  <w:style w:type="paragraph" w:customStyle="1" w:styleId="CABEZAPAGfechavalor">
    <w:name w:val="CABEZA_PAG_fecha_valor"/>
    <w:basedOn w:val="Normal"/>
    <w:uiPriority w:val="9"/>
    <w:qFormat/>
    <w:rsid w:val="000D7E4F"/>
    <w:pPr>
      <w:spacing w:after="0" w:line="240" w:lineRule="auto"/>
    </w:pPr>
    <w:rPr>
      <w:rFonts w:ascii="Verdana" w:eastAsiaTheme="minorEastAsia" w:hAnsi="Verdana" w:cs="Verdana"/>
      <w:sz w:val="16"/>
      <w:lang w:eastAsia="es-ES"/>
    </w:rPr>
  </w:style>
  <w:style w:type="paragraph" w:customStyle="1" w:styleId="PIEPAG">
    <w:name w:val="PIE_PAG"/>
    <w:basedOn w:val="Normal"/>
    <w:uiPriority w:val="9"/>
    <w:qFormat/>
    <w:rsid w:val="000D7E4F"/>
    <w:pPr>
      <w:spacing w:after="0" w:line="240" w:lineRule="auto"/>
      <w:jc w:val="right"/>
    </w:pPr>
    <w:rPr>
      <w:rFonts w:ascii="Verdana" w:eastAsiaTheme="minorEastAsia" w:hAnsi="Verdana" w:cs="Verdana"/>
      <w:sz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066953">
      <w:bodyDiv w:val="1"/>
      <w:marLeft w:val="0"/>
      <w:marRight w:val="0"/>
      <w:marTop w:val="0"/>
      <w:marBottom w:val="0"/>
      <w:divBdr>
        <w:top w:val="none" w:sz="0" w:space="0" w:color="auto"/>
        <w:left w:val="none" w:sz="0" w:space="0" w:color="auto"/>
        <w:bottom w:val="none" w:sz="0" w:space="0" w:color="auto"/>
        <w:right w:val="none" w:sz="0" w:space="0" w:color="auto"/>
      </w:divBdr>
    </w:div>
    <w:div w:id="954944292">
      <w:bodyDiv w:val="1"/>
      <w:marLeft w:val="0"/>
      <w:marRight w:val="0"/>
      <w:marTop w:val="0"/>
      <w:marBottom w:val="0"/>
      <w:divBdr>
        <w:top w:val="none" w:sz="0" w:space="0" w:color="auto"/>
        <w:left w:val="none" w:sz="0" w:space="0" w:color="auto"/>
        <w:bottom w:val="none" w:sz="0" w:space="0" w:color="auto"/>
        <w:right w:val="none" w:sz="0" w:space="0" w:color="auto"/>
      </w:divBdr>
    </w:div>
    <w:div w:id="1074856890">
      <w:bodyDiv w:val="1"/>
      <w:marLeft w:val="0"/>
      <w:marRight w:val="0"/>
      <w:marTop w:val="0"/>
      <w:marBottom w:val="0"/>
      <w:divBdr>
        <w:top w:val="none" w:sz="0" w:space="0" w:color="auto"/>
        <w:left w:val="none" w:sz="0" w:space="0" w:color="auto"/>
        <w:bottom w:val="none" w:sz="0" w:space="0" w:color="auto"/>
        <w:right w:val="none" w:sz="0" w:space="0" w:color="auto"/>
      </w:divBdr>
    </w:div>
    <w:div w:id="1389302549">
      <w:bodyDiv w:val="1"/>
      <w:marLeft w:val="0"/>
      <w:marRight w:val="0"/>
      <w:marTop w:val="0"/>
      <w:marBottom w:val="0"/>
      <w:divBdr>
        <w:top w:val="none" w:sz="0" w:space="0" w:color="auto"/>
        <w:left w:val="none" w:sz="0" w:space="0" w:color="auto"/>
        <w:bottom w:val="none" w:sz="0" w:space="0" w:color="auto"/>
        <w:right w:val="none" w:sz="0" w:space="0" w:color="auto"/>
      </w:divBdr>
    </w:div>
    <w:div w:id="1627546380">
      <w:bodyDiv w:val="1"/>
      <w:marLeft w:val="0"/>
      <w:marRight w:val="0"/>
      <w:marTop w:val="0"/>
      <w:marBottom w:val="0"/>
      <w:divBdr>
        <w:top w:val="none" w:sz="0" w:space="0" w:color="auto"/>
        <w:left w:val="none" w:sz="0" w:space="0" w:color="auto"/>
        <w:bottom w:val="none" w:sz="0" w:space="0" w:color="auto"/>
        <w:right w:val="none" w:sz="0" w:space="0" w:color="auto"/>
      </w:divBdr>
    </w:div>
    <w:div w:id="1696811770">
      <w:bodyDiv w:val="1"/>
      <w:marLeft w:val="0"/>
      <w:marRight w:val="0"/>
      <w:marTop w:val="0"/>
      <w:marBottom w:val="0"/>
      <w:divBdr>
        <w:top w:val="none" w:sz="0" w:space="0" w:color="auto"/>
        <w:left w:val="none" w:sz="0" w:space="0" w:color="auto"/>
        <w:bottom w:val="none" w:sz="0" w:space="0" w:color="auto"/>
        <w:right w:val="none" w:sz="0" w:space="0" w:color="auto"/>
      </w:divBdr>
    </w:div>
    <w:div w:id="208333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wmf"/><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wmf"/><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s>
</file>

<file path=word/_rels/footer1.xml.rels><?xml version="1.0" encoding="UTF-8" standalone="yes"?>
<Relationships xmlns="http://schemas.openxmlformats.org/package/2006/relationships"><Relationship Id="rId1" Type="http://schemas.openxmlformats.org/officeDocument/2006/relationships/hyperlink" Target="mailto:info@evm.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bloBeast\Desktop\Propuesta_EV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C/ Villalba Hervás nº 3 Planta 2 Oficina 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400AE4-CC0E-4121-A949-25A57943B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Propuesta_EVM.dotx</Template>
  <TotalTime>0</TotalTime>
  <Pages>132</Pages>
  <Words>34022</Words>
  <Characters>176917</Characters>
  <Application>Microsoft Office Word</Application>
  <DocSecurity>0</DocSecurity>
  <Lines>17691</Lines>
  <Paragraphs>16226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Reforma y Legalización de Vivienda Unifamiliar</vt:lpstr>
      <vt:lpstr>Memoria de adaptación de vivienda a restaurante </vt:lpstr>
    </vt:vector>
  </TitlesOfParts>
  <Company>EVM Project Management</Company>
  <LinksUpToDate>false</LinksUpToDate>
  <CharactersWithSpaces>194713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Reforma y Legalización de Vivienda Unifamiliar</dc:title>
  <dc:creator>evm</dc:creator>
  <cp:lastModifiedBy>Luffi</cp:lastModifiedBy>
  <cp:revision>2</cp:revision>
  <cp:lastPrinted>2015-08-17T10:26:00Z</cp:lastPrinted>
  <dcterms:created xsi:type="dcterms:W3CDTF">2015-08-17T10:32:00Z</dcterms:created>
  <dcterms:modified xsi:type="dcterms:W3CDTF">2015-08-17T10:32:00Z</dcterms:modified>
</cp:coreProperties>
</file>